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7CEA" w:rsidRPr="00980E8A" w:rsidRDefault="00627CEA">
      <w:pPr>
        <w:autoSpaceDE w:val="0"/>
        <w:spacing w:line="360" w:lineRule="auto"/>
        <w:jc w:val="center"/>
        <w:rPr>
          <w:rFonts w:ascii="Verdana" w:hAnsi="Verdana" w:cs="Arial"/>
          <w:bCs/>
          <w:szCs w:val="24"/>
          <w:lang w:val="bg-BG"/>
        </w:rPr>
      </w:pPr>
    </w:p>
    <w:p w:rsidR="004168E2" w:rsidRPr="00980E8A" w:rsidRDefault="001D3C14" w:rsidP="004168E2">
      <w:pPr>
        <w:autoSpaceDE w:val="0"/>
        <w:spacing w:line="360" w:lineRule="auto"/>
        <w:jc w:val="center"/>
        <w:rPr>
          <w:rFonts w:ascii="Verdana" w:hAnsi="Verdana" w:cs="Arial"/>
          <w:bCs/>
          <w:sz w:val="28"/>
          <w:szCs w:val="28"/>
          <w:lang w:val="bg-BG"/>
        </w:rPr>
      </w:pPr>
      <w:r w:rsidRPr="00980E8A">
        <w:rPr>
          <w:rFonts w:ascii="Verdana" w:hAnsi="Verdana" w:cs="Arial"/>
          <w:bCs/>
          <w:sz w:val="28"/>
          <w:szCs w:val="28"/>
          <w:lang w:val="bg-BG"/>
        </w:rPr>
        <w:t>Инструкции за кандидатстване</w:t>
      </w:r>
    </w:p>
    <w:p w:rsidR="004168E2" w:rsidRPr="00980E8A" w:rsidRDefault="004168E2" w:rsidP="004168E2">
      <w:pPr>
        <w:autoSpaceDE w:val="0"/>
        <w:spacing w:line="360" w:lineRule="auto"/>
        <w:jc w:val="center"/>
        <w:rPr>
          <w:rFonts w:ascii="Verdana" w:hAnsi="Verdana" w:cs="Arial"/>
          <w:b/>
          <w:sz w:val="28"/>
          <w:szCs w:val="28"/>
          <w:lang w:val="bg-BG"/>
        </w:rPr>
      </w:pPr>
      <w:r w:rsidRPr="00980E8A">
        <w:rPr>
          <w:rFonts w:ascii="Verdana" w:hAnsi="Verdana" w:cs="Arial"/>
          <w:b/>
          <w:sz w:val="28"/>
          <w:szCs w:val="28"/>
          <w:lang w:val="bg-BG"/>
        </w:rPr>
        <w:t xml:space="preserve">НАЙ-ГОЛЯМ КОРПОРАТИВЕН ДАРИТЕЛ </w:t>
      </w:r>
      <w:r w:rsidR="004A37A1" w:rsidRPr="00980E8A">
        <w:rPr>
          <w:rFonts w:ascii="Verdana" w:hAnsi="Verdana" w:cs="Arial"/>
          <w:b/>
          <w:sz w:val="28"/>
          <w:szCs w:val="28"/>
          <w:lang w:val="bg-BG"/>
        </w:rPr>
        <w:t>201</w:t>
      </w:r>
      <w:r w:rsidR="00DC7397">
        <w:rPr>
          <w:rFonts w:ascii="Verdana" w:hAnsi="Verdana" w:cs="Arial"/>
          <w:b/>
          <w:sz w:val="28"/>
          <w:szCs w:val="28"/>
          <w:lang w:val="bg-BG"/>
        </w:rPr>
        <w:t>6</w:t>
      </w:r>
    </w:p>
    <w:p w:rsidR="004168E2" w:rsidRPr="00980E8A" w:rsidRDefault="004168E2" w:rsidP="004168E2">
      <w:pPr>
        <w:autoSpaceDE w:val="0"/>
        <w:spacing w:line="360" w:lineRule="auto"/>
        <w:rPr>
          <w:rFonts w:ascii="Verdana" w:hAnsi="Verdana" w:cs="Arial"/>
          <w:i/>
          <w:iCs/>
          <w:szCs w:val="24"/>
          <w:lang w:val="bg-BG"/>
        </w:rPr>
      </w:pPr>
    </w:p>
    <w:p w:rsidR="004168E2" w:rsidRPr="00980E8A" w:rsidRDefault="001D3C14" w:rsidP="00980E8A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 xml:space="preserve">За </w:t>
      </w:r>
      <w:r w:rsidR="003F5F67" w:rsidRPr="00980E8A">
        <w:rPr>
          <w:rFonts w:ascii="Verdana" w:hAnsi="Verdana" w:cs="Arial"/>
          <w:szCs w:val="24"/>
          <w:lang w:val="bg-BG"/>
        </w:rPr>
        <w:t>единадесета</w:t>
      </w:r>
      <w:r w:rsidRPr="00980E8A">
        <w:rPr>
          <w:rFonts w:ascii="Verdana" w:hAnsi="Verdana" w:cs="Arial"/>
          <w:szCs w:val="24"/>
          <w:lang w:val="bg-BG"/>
        </w:rPr>
        <w:t xml:space="preserve"> поредна година Български дарителски форум ще връчи награди</w:t>
      </w:r>
      <w:r w:rsidR="00A67D7F" w:rsidRPr="00980E8A">
        <w:rPr>
          <w:rFonts w:ascii="Verdana" w:hAnsi="Verdana" w:cs="Arial"/>
          <w:szCs w:val="24"/>
          <w:lang w:val="bg-BG"/>
        </w:rPr>
        <w:t xml:space="preserve"> в конкурса „Най-голям корпоративен дарител”</w:t>
      </w:r>
      <w:r w:rsidRPr="00980E8A">
        <w:rPr>
          <w:rFonts w:ascii="Verdana" w:hAnsi="Verdana" w:cs="Arial"/>
          <w:szCs w:val="24"/>
          <w:lang w:val="bg-BG"/>
        </w:rPr>
        <w:t xml:space="preserve"> </w:t>
      </w:r>
      <w:r w:rsidR="004168E2" w:rsidRPr="00980E8A">
        <w:rPr>
          <w:rFonts w:ascii="Verdana" w:hAnsi="Verdana" w:cs="Arial"/>
          <w:szCs w:val="24"/>
          <w:lang w:val="bg-BG"/>
        </w:rPr>
        <w:t xml:space="preserve">на компании, които подкрепят обществено значими дейности в България </w:t>
      </w:r>
      <w:r w:rsidR="00A67D7F" w:rsidRPr="00980E8A">
        <w:rPr>
          <w:rFonts w:ascii="Verdana" w:hAnsi="Verdana" w:cs="Arial"/>
          <w:szCs w:val="24"/>
          <w:lang w:val="bg-BG"/>
        </w:rPr>
        <w:t>през 201</w:t>
      </w:r>
      <w:r w:rsidR="00DC7397">
        <w:rPr>
          <w:rFonts w:ascii="Verdana" w:hAnsi="Verdana" w:cs="Arial"/>
          <w:szCs w:val="24"/>
          <w:lang w:val="bg-BG"/>
        </w:rPr>
        <w:t>6</w:t>
      </w:r>
      <w:bookmarkStart w:id="0" w:name="_GoBack"/>
      <w:bookmarkEnd w:id="0"/>
      <w:r w:rsidR="002E0CAF" w:rsidRPr="00980E8A">
        <w:rPr>
          <w:rFonts w:ascii="Verdana" w:hAnsi="Verdana" w:cs="Arial"/>
          <w:szCs w:val="24"/>
          <w:lang w:val="bg-BG"/>
        </w:rPr>
        <w:t xml:space="preserve"> </w:t>
      </w:r>
      <w:r w:rsidR="00A67D7F" w:rsidRPr="00980E8A">
        <w:rPr>
          <w:rFonts w:ascii="Verdana" w:hAnsi="Verdana" w:cs="Arial"/>
          <w:szCs w:val="24"/>
          <w:lang w:val="bg-BG"/>
        </w:rPr>
        <w:t xml:space="preserve">г. </w:t>
      </w:r>
      <w:r w:rsidR="004168E2" w:rsidRPr="00980E8A">
        <w:rPr>
          <w:rFonts w:ascii="Verdana" w:hAnsi="Verdana" w:cs="Arial"/>
          <w:szCs w:val="24"/>
          <w:lang w:val="bg-BG"/>
        </w:rPr>
        <w:t xml:space="preserve">в общо </w:t>
      </w:r>
      <w:r w:rsidR="00A27CA4" w:rsidRPr="00980E8A">
        <w:rPr>
          <w:rFonts w:ascii="Verdana" w:hAnsi="Verdana" w:cs="Arial"/>
          <w:szCs w:val="24"/>
          <w:lang w:val="bg-BG"/>
        </w:rPr>
        <w:t>8</w:t>
      </w:r>
      <w:r w:rsidR="004168E2" w:rsidRPr="00980E8A">
        <w:rPr>
          <w:rFonts w:ascii="Verdana" w:hAnsi="Verdana" w:cs="Arial"/>
          <w:szCs w:val="24"/>
          <w:lang w:val="bg-BG"/>
        </w:rPr>
        <w:t xml:space="preserve"> категории: </w:t>
      </w:r>
    </w:p>
    <w:p w:rsidR="004168E2" w:rsidRPr="00980E8A" w:rsidRDefault="004168E2" w:rsidP="00A27CA4">
      <w:pPr>
        <w:numPr>
          <w:ilvl w:val="0"/>
          <w:numId w:val="4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>Най-голям обем финансови дарения;</w:t>
      </w:r>
    </w:p>
    <w:p w:rsidR="004168E2" w:rsidRPr="00980E8A" w:rsidRDefault="00A8725A" w:rsidP="00A27CA4">
      <w:pPr>
        <w:numPr>
          <w:ilvl w:val="0"/>
          <w:numId w:val="4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 xml:space="preserve">Най-голям обем </w:t>
      </w:r>
      <w:r w:rsidR="004168E2" w:rsidRPr="00980E8A">
        <w:rPr>
          <w:rFonts w:ascii="Verdana" w:hAnsi="Verdana" w:cs="Arial"/>
          <w:b/>
          <w:szCs w:val="24"/>
          <w:lang w:val="bg-BG"/>
        </w:rPr>
        <w:t>нефинансови дарения (стоки, материали</w:t>
      </w:r>
      <w:r w:rsidR="00980E8A" w:rsidRPr="00980E8A">
        <w:rPr>
          <w:rFonts w:ascii="Verdana" w:hAnsi="Verdana" w:cs="Arial"/>
          <w:b/>
          <w:szCs w:val="24"/>
          <w:lang w:val="bg-BG"/>
        </w:rPr>
        <w:t>, услуги</w:t>
      </w:r>
      <w:r w:rsidR="004168E2" w:rsidRPr="00980E8A">
        <w:rPr>
          <w:rFonts w:ascii="Verdana" w:hAnsi="Verdana" w:cs="Arial"/>
          <w:b/>
          <w:szCs w:val="24"/>
          <w:lang w:val="bg-BG"/>
        </w:rPr>
        <w:t>);</w:t>
      </w:r>
    </w:p>
    <w:p w:rsidR="004168E2" w:rsidRPr="00980E8A" w:rsidRDefault="004168E2" w:rsidP="00A27CA4">
      <w:pPr>
        <w:numPr>
          <w:ilvl w:val="0"/>
          <w:numId w:val="4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>Най-голям принос чрез доброволен труд на служителите;</w:t>
      </w:r>
    </w:p>
    <w:p w:rsidR="004168E2" w:rsidRPr="00980E8A" w:rsidRDefault="004168E2" w:rsidP="00A27CA4">
      <w:pPr>
        <w:numPr>
          <w:ilvl w:val="0"/>
          <w:numId w:val="4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>Най-щедър дарител;</w:t>
      </w:r>
    </w:p>
    <w:p w:rsidR="004168E2" w:rsidRPr="00980E8A" w:rsidRDefault="004168E2" w:rsidP="00A27CA4">
      <w:pPr>
        <w:numPr>
          <w:ilvl w:val="0"/>
          <w:numId w:val="4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>Най-добра дарителска програма;</w:t>
      </w:r>
    </w:p>
    <w:p w:rsidR="004168E2" w:rsidRPr="00980E8A" w:rsidRDefault="004168E2" w:rsidP="00A27CA4">
      <w:pPr>
        <w:numPr>
          <w:ilvl w:val="0"/>
          <w:numId w:val="4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>Най-</w:t>
      </w:r>
      <w:r w:rsidR="00A250F0" w:rsidRPr="00980E8A">
        <w:rPr>
          <w:rFonts w:ascii="Verdana" w:hAnsi="Verdana" w:cs="Arial"/>
          <w:b/>
          <w:szCs w:val="24"/>
          <w:lang w:val="bg-BG"/>
        </w:rPr>
        <w:t>устойчива</w:t>
      </w:r>
      <w:r w:rsidRPr="00980E8A">
        <w:rPr>
          <w:rFonts w:ascii="Verdana" w:hAnsi="Verdana" w:cs="Arial"/>
          <w:b/>
          <w:szCs w:val="24"/>
          <w:lang w:val="bg-BG"/>
        </w:rPr>
        <w:t xml:space="preserve"> дарителска програма; </w:t>
      </w:r>
    </w:p>
    <w:p w:rsidR="00A250F0" w:rsidRPr="00980E8A" w:rsidRDefault="00C96AA4" w:rsidP="00A27CA4">
      <w:pPr>
        <w:numPr>
          <w:ilvl w:val="0"/>
          <w:numId w:val="4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>Най-добра п</w:t>
      </w:r>
      <w:r w:rsidR="00A250F0" w:rsidRPr="00980E8A">
        <w:rPr>
          <w:rFonts w:ascii="Verdana" w:hAnsi="Verdana" w:cs="Arial"/>
          <w:b/>
          <w:szCs w:val="24"/>
          <w:lang w:val="bg-BG"/>
        </w:rPr>
        <w:t>рограма на малко и средно предприятие;</w:t>
      </w:r>
    </w:p>
    <w:p w:rsidR="004168E2" w:rsidRPr="00980E8A" w:rsidRDefault="00980E8A" w:rsidP="00A27CA4">
      <w:pPr>
        <w:numPr>
          <w:ilvl w:val="0"/>
          <w:numId w:val="4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>Най-</w:t>
      </w:r>
      <w:r w:rsidR="004168E2" w:rsidRPr="00980E8A">
        <w:rPr>
          <w:rFonts w:ascii="Verdana" w:hAnsi="Verdana" w:cs="Arial"/>
          <w:b/>
          <w:szCs w:val="24"/>
          <w:lang w:val="bg-BG"/>
        </w:rPr>
        <w:t>сполучливо партньорство.</w:t>
      </w:r>
    </w:p>
    <w:p w:rsidR="004168E2" w:rsidRPr="00980E8A" w:rsidRDefault="004168E2" w:rsidP="004168E2">
      <w:p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</w:p>
    <w:p w:rsidR="004168E2" w:rsidRPr="00980E8A" w:rsidRDefault="004168E2" w:rsidP="004168E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>При обработката, проверката и оценката на данните Български дарителски форум използва методологията на</w:t>
      </w:r>
      <w:r w:rsidR="00F77DC4" w:rsidRPr="00980E8A">
        <w:rPr>
          <w:rFonts w:ascii="Verdana" w:hAnsi="Verdana" w:cs="Arial"/>
          <w:szCs w:val="24"/>
          <w:lang w:val="bg-BG"/>
        </w:rPr>
        <w:t xml:space="preserve"> европейския конкурс</w:t>
      </w:r>
      <w:r w:rsidR="00980E8A">
        <w:rPr>
          <w:rFonts w:ascii="Verdana" w:hAnsi="Verdana" w:cs="Arial"/>
          <w:szCs w:val="24"/>
          <w:lang w:val="bg-BG"/>
        </w:rPr>
        <w:t xml:space="preserve"> „</w:t>
      </w:r>
      <w:r w:rsidRPr="00980E8A">
        <w:rPr>
          <w:rFonts w:ascii="Verdana" w:hAnsi="Verdana" w:cs="Arial"/>
          <w:szCs w:val="24"/>
          <w:lang w:val="bg-BG"/>
        </w:rPr>
        <w:t xml:space="preserve">Най-голям корпоративен дарител”, разработена в рамките на проект CEENERGI и прилагана в Централна и Източна Европа от Дарителските форуми в Чехия, Словакия, </w:t>
      </w:r>
      <w:r w:rsidR="00F77DC4" w:rsidRPr="00980E8A">
        <w:rPr>
          <w:rFonts w:ascii="Verdana" w:hAnsi="Verdana" w:cs="Arial"/>
          <w:szCs w:val="24"/>
          <w:lang w:val="bg-BG"/>
        </w:rPr>
        <w:t xml:space="preserve">Полша, Унгария, Русия </w:t>
      </w:r>
      <w:r w:rsidRPr="00980E8A">
        <w:rPr>
          <w:rFonts w:ascii="Verdana" w:hAnsi="Verdana" w:cs="Arial"/>
          <w:szCs w:val="24"/>
          <w:lang w:val="bg-BG"/>
        </w:rPr>
        <w:t xml:space="preserve">и </w:t>
      </w:r>
      <w:r w:rsidR="00F77DC4" w:rsidRPr="00980E8A">
        <w:rPr>
          <w:rFonts w:ascii="Verdana" w:hAnsi="Verdana" w:cs="Arial"/>
          <w:szCs w:val="24"/>
          <w:lang w:val="bg-BG"/>
        </w:rPr>
        <w:t>Украйна.</w:t>
      </w:r>
    </w:p>
    <w:p w:rsidR="004168E2" w:rsidRPr="00980E8A" w:rsidRDefault="004168E2" w:rsidP="004168E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</w:p>
    <w:p w:rsidR="004168E2" w:rsidRPr="00980E8A" w:rsidRDefault="004168E2" w:rsidP="004168E2">
      <w:pPr>
        <w:autoSpaceDE w:val="0"/>
        <w:spacing w:line="360" w:lineRule="auto"/>
        <w:rPr>
          <w:rFonts w:ascii="Verdana" w:hAnsi="Verdana" w:cs="Arial"/>
          <w:b/>
          <w:bCs/>
          <w:szCs w:val="24"/>
          <w:lang w:val="bg-BG"/>
        </w:rPr>
      </w:pPr>
      <w:r w:rsidRPr="00980E8A">
        <w:rPr>
          <w:rFonts w:ascii="Verdana" w:hAnsi="Verdana" w:cs="Arial"/>
          <w:b/>
          <w:bCs/>
          <w:szCs w:val="24"/>
          <w:lang w:val="bg-BG"/>
        </w:rPr>
        <w:t>Общи инструкции</w:t>
      </w:r>
    </w:p>
    <w:p w:rsidR="00980E8A" w:rsidRDefault="004168E2" w:rsidP="00980E8A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>Всяка компания може да избере една или повече кате</w:t>
      </w:r>
      <w:r w:rsidR="004D39CB" w:rsidRPr="00980E8A">
        <w:rPr>
          <w:rFonts w:ascii="Verdana" w:hAnsi="Verdana" w:cs="Arial"/>
          <w:szCs w:val="24"/>
          <w:lang w:val="bg-BG"/>
        </w:rPr>
        <w:t xml:space="preserve">гории, в които ще кандидатства. Насърчаваме ви да кандидатствате в повече от една категория. </w:t>
      </w:r>
      <w:r w:rsidR="00980E8A">
        <w:rPr>
          <w:rFonts w:ascii="Verdana" w:hAnsi="Verdana" w:cs="Arial"/>
          <w:szCs w:val="24"/>
          <w:lang w:val="bg-BG"/>
        </w:rPr>
        <w:t xml:space="preserve">Формулярът съдържа две основни части. Първите четири въпроса са към част „Общо представяне“ на компаниите и </w:t>
      </w:r>
      <w:r w:rsidRPr="00980E8A">
        <w:rPr>
          <w:rFonts w:ascii="Verdana" w:hAnsi="Verdana" w:cs="Arial"/>
          <w:szCs w:val="24"/>
          <w:lang w:val="bg-BG"/>
        </w:rPr>
        <w:t xml:space="preserve">следва да бъдат попълнени от всички кандидати, независимо от избраната категория. </w:t>
      </w:r>
      <w:r w:rsidR="00980E8A">
        <w:rPr>
          <w:rFonts w:ascii="Verdana" w:hAnsi="Verdana" w:cs="Arial"/>
          <w:szCs w:val="24"/>
          <w:lang w:val="bg-BG"/>
        </w:rPr>
        <w:t>Втората част на формуляра съдържа въпроси, разделени по категориите в конкурса. При избор на една или повече категории, попълвате съответно обозначените полета към всяка една. Към всяка една от категориите е не</w:t>
      </w:r>
      <w:r w:rsidR="0023516E">
        <w:rPr>
          <w:rFonts w:ascii="Verdana" w:hAnsi="Verdana" w:cs="Arial"/>
          <w:szCs w:val="24"/>
          <w:lang w:val="bg-BG"/>
        </w:rPr>
        <w:t xml:space="preserve">обходимо да приложите документи или </w:t>
      </w:r>
      <w:r w:rsidR="00980E8A">
        <w:rPr>
          <w:rFonts w:ascii="Verdana" w:hAnsi="Verdana" w:cs="Arial"/>
          <w:szCs w:val="24"/>
          <w:lang w:val="bg-BG"/>
        </w:rPr>
        <w:t>материали, които удостоверяват посочените данни.</w:t>
      </w:r>
    </w:p>
    <w:p w:rsidR="004168E2" w:rsidRPr="00980E8A" w:rsidRDefault="004168E2" w:rsidP="00980E8A">
      <w:pPr>
        <w:autoSpaceDE w:val="0"/>
        <w:spacing w:line="360" w:lineRule="auto"/>
        <w:jc w:val="both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 xml:space="preserve">При попълването на </w:t>
      </w:r>
      <w:r w:rsidR="00980E8A">
        <w:rPr>
          <w:rFonts w:ascii="Verdana" w:hAnsi="Verdana" w:cs="Arial"/>
          <w:szCs w:val="24"/>
          <w:lang w:val="bg-BG"/>
        </w:rPr>
        <w:t xml:space="preserve">въпросника </w:t>
      </w:r>
      <w:r w:rsidRPr="00980E8A">
        <w:rPr>
          <w:rFonts w:ascii="Verdana" w:hAnsi="Verdana" w:cs="Arial"/>
          <w:szCs w:val="24"/>
          <w:lang w:val="bg-BG"/>
        </w:rPr>
        <w:t>моля</w:t>
      </w:r>
      <w:r w:rsidR="00980E8A">
        <w:rPr>
          <w:rFonts w:ascii="Verdana" w:hAnsi="Verdana" w:cs="Arial"/>
          <w:szCs w:val="24"/>
          <w:lang w:val="bg-BG"/>
        </w:rPr>
        <w:t>,</w:t>
      </w:r>
      <w:r w:rsidRPr="00980E8A">
        <w:rPr>
          <w:rFonts w:ascii="Verdana" w:hAnsi="Verdana" w:cs="Arial"/>
          <w:szCs w:val="24"/>
          <w:lang w:val="bg-BG"/>
        </w:rPr>
        <w:t xml:space="preserve"> използвайте </w:t>
      </w:r>
      <w:r w:rsidRPr="00980E8A">
        <w:rPr>
          <w:rFonts w:ascii="Verdana" w:hAnsi="Verdana" w:cs="Arial"/>
          <w:b/>
          <w:szCs w:val="24"/>
          <w:lang w:val="bg-BG"/>
        </w:rPr>
        <w:t>данни</w:t>
      </w:r>
      <w:r w:rsidR="00E569CA" w:rsidRPr="00980E8A">
        <w:rPr>
          <w:rFonts w:ascii="Verdana" w:hAnsi="Verdana" w:cs="Arial"/>
          <w:b/>
          <w:szCs w:val="24"/>
          <w:lang w:val="bg-BG"/>
        </w:rPr>
        <w:t>те</w:t>
      </w:r>
      <w:r w:rsidRPr="00980E8A">
        <w:rPr>
          <w:rFonts w:ascii="Verdana" w:hAnsi="Verdana" w:cs="Arial"/>
          <w:b/>
          <w:szCs w:val="24"/>
          <w:lang w:val="bg-BG"/>
        </w:rPr>
        <w:t xml:space="preserve"> за финансова</w:t>
      </w:r>
      <w:r w:rsidR="00A67D7F" w:rsidRPr="00980E8A">
        <w:rPr>
          <w:rFonts w:ascii="Verdana" w:hAnsi="Verdana" w:cs="Arial"/>
          <w:b/>
          <w:szCs w:val="24"/>
          <w:lang w:val="bg-BG"/>
        </w:rPr>
        <w:t>та</w:t>
      </w:r>
      <w:r w:rsidRPr="00980E8A">
        <w:rPr>
          <w:rFonts w:ascii="Verdana" w:hAnsi="Verdana" w:cs="Arial"/>
          <w:b/>
          <w:szCs w:val="24"/>
          <w:lang w:val="bg-BG"/>
        </w:rPr>
        <w:t xml:space="preserve"> 20</w:t>
      </w:r>
      <w:r w:rsidR="000F3404" w:rsidRPr="00980E8A">
        <w:rPr>
          <w:rFonts w:ascii="Verdana" w:hAnsi="Verdana" w:cs="Arial"/>
          <w:b/>
          <w:szCs w:val="24"/>
          <w:lang w:val="bg-BG"/>
        </w:rPr>
        <w:t>1</w:t>
      </w:r>
      <w:r w:rsidR="00980E8A" w:rsidRPr="00980E8A">
        <w:rPr>
          <w:rFonts w:ascii="Verdana" w:hAnsi="Verdana" w:cs="Arial"/>
          <w:b/>
          <w:szCs w:val="24"/>
          <w:lang w:val="bg-BG"/>
        </w:rPr>
        <w:t xml:space="preserve">5 </w:t>
      </w:r>
      <w:r w:rsidR="00596D63" w:rsidRPr="00980E8A">
        <w:rPr>
          <w:rFonts w:ascii="Verdana" w:hAnsi="Verdana" w:cs="Arial"/>
          <w:b/>
          <w:szCs w:val="24"/>
          <w:lang w:val="bg-BG"/>
        </w:rPr>
        <w:t>г.</w:t>
      </w:r>
      <w:r w:rsidR="00A67D7F" w:rsidRPr="00980E8A">
        <w:rPr>
          <w:rFonts w:ascii="Verdana" w:hAnsi="Verdana" w:cs="Arial"/>
          <w:b/>
          <w:szCs w:val="24"/>
          <w:lang w:val="bg-BG"/>
        </w:rPr>
        <w:t xml:space="preserve"> </w:t>
      </w:r>
    </w:p>
    <w:p w:rsidR="00A67D7F" w:rsidRPr="00980E8A" w:rsidRDefault="00A67D7F" w:rsidP="004168E2">
      <w:pPr>
        <w:autoSpaceDE w:val="0"/>
        <w:spacing w:line="360" w:lineRule="auto"/>
        <w:rPr>
          <w:rFonts w:ascii="Verdana" w:hAnsi="Verdana" w:cs="Arial"/>
          <w:szCs w:val="24"/>
          <w:lang w:val="bg-BG"/>
        </w:rPr>
      </w:pPr>
    </w:p>
    <w:p w:rsidR="004168E2" w:rsidRPr="00980E8A" w:rsidRDefault="0023516E" w:rsidP="0023516E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>
        <w:rPr>
          <w:rFonts w:ascii="Verdana" w:hAnsi="Verdana" w:cs="Arial"/>
          <w:szCs w:val="24"/>
          <w:lang w:val="bg-BG"/>
        </w:rPr>
        <w:t xml:space="preserve">Изпратете </w:t>
      </w:r>
      <w:r w:rsidR="004168E2" w:rsidRPr="00980E8A">
        <w:rPr>
          <w:rFonts w:ascii="Verdana" w:hAnsi="Verdana" w:cs="Arial"/>
          <w:szCs w:val="24"/>
          <w:lang w:val="bg-BG"/>
        </w:rPr>
        <w:t xml:space="preserve">попълнения </w:t>
      </w:r>
      <w:r w:rsidR="00980E8A">
        <w:rPr>
          <w:rFonts w:ascii="Verdana" w:hAnsi="Verdana" w:cs="Arial"/>
          <w:szCs w:val="24"/>
          <w:lang w:val="bg-BG"/>
        </w:rPr>
        <w:t>формуляр</w:t>
      </w:r>
      <w:r w:rsidR="00A67D7F" w:rsidRPr="00980E8A">
        <w:rPr>
          <w:rFonts w:ascii="Verdana" w:hAnsi="Verdana" w:cs="Arial"/>
          <w:szCs w:val="24"/>
          <w:lang w:val="bg-BG"/>
        </w:rPr>
        <w:t xml:space="preserve"> и необходимите приложения</w:t>
      </w:r>
      <w:r w:rsidR="004168E2" w:rsidRPr="00980E8A">
        <w:rPr>
          <w:rFonts w:ascii="Verdana" w:hAnsi="Verdana" w:cs="Arial"/>
          <w:szCs w:val="24"/>
          <w:lang w:val="bg-BG"/>
        </w:rPr>
        <w:t xml:space="preserve"> </w:t>
      </w:r>
      <w:r w:rsidR="00A67D7F" w:rsidRPr="0023516E">
        <w:rPr>
          <w:rFonts w:ascii="Verdana" w:hAnsi="Verdana" w:cs="Arial"/>
          <w:b/>
          <w:szCs w:val="24"/>
          <w:lang w:val="bg-BG"/>
        </w:rPr>
        <w:t xml:space="preserve">до </w:t>
      </w:r>
      <w:r w:rsidR="009B604A" w:rsidRPr="0023516E">
        <w:rPr>
          <w:rFonts w:ascii="Verdana" w:hAnsi="Verdana" w:cs="Arial"/>
          <w:b/>
          <w:szCs w:val="24"/>
          <w:lang w:val="bg-BG"/>
        </w:rPr>
        <w:t>30</w:t>
      </w:r>
      <w:r w:rsidR="00D61A4F" w:rsidRPr="0023516E">
        <w:rPr>
          <w:rFonts w:ascii="Verdana" w:hAnsi="Verdana" w:cs="Arial"/>
          <w:b/>
          <w:szCs w:val="24"/>
          <w:vertAlign w:val="superscript"/>
          <w:lang w:val="bg-BG"/>
        </w:rPr>
        <w:t>ти</w:t>
      </w:r>
      <w:r w:rsidR="00200214" w:rsidRPr="0023516E">
        <w:rPr>
          <w:rFonts w:ascii="Verdana" w:hAnsi="Verdana" w:cs="Arial"/>
          <w:b/>
          <w:szCs w:val="24"/>
          <w:lang w:val="bg-BG"/>
        </w:rPr>
        <w:t xml:space="preserve"> септември 201</w:t>
      </w:r>
      <w:r w:rsidRPr="0023516E">
        <w:rPr>
          <w:rFonts w:ascii="Verdana" w:hAnsi="Verdana" w:cs="Arial"/>
          <w:b/>
          <w:szCs w:val="24"/>
          <w:lang w:val="bg-BG"/>
        </w:rPr>
        <w:t xml:space="preserve">6 </w:t>
      </w:r>
      <w:r w:rsidR="00A67D7F" w:rsidRPr="0023516E">
        <w:rPr>
          <w:rFonts w:ascii="Verdana" w:hAnsi="Verdana" w:cs="Arial"/>
          <w:b/>
          <w:szCs w:val="24"/>
          <w:lang w:val="bg-BG"/>
        </w:rPr>
        <w:t xml:space="preserve">г. </w:t>
      </w:r>
      <w:r w:rsidR="004168E2" w:rsidRPr="0023516E">
        <w:rPr>
          <w:rFonts w:ascii="Verdana" w:hAnsi="Verdana" w:cs="Arial"/>
          <w:b/>
          <w:szCs w:val="24"/>
          <w:lang w:val="bg-BG"/>
        </w:rPr>
        <w:t xml:space="preserve">на </w:t>
      </w:r>
      <w:hyperlink r:id="rId8" w:history="1">
        <w:r w:rsidR="004168E2" w:rsidRPr="0023516E">
          <w:rPr>
            <w:rStyle w:val="a4"/>
            <w:rFonts w:ascii="Verdana" w:hAnsi="Verdana"/>
            <w:b/>
            <w:lang w:val="bg-BG"/>
          </w:rPr>
          <w:t>aivancheva@dfbulgaria.org</w:t>
        </w:r>
      </w:hyperlink>
      <w:r w:rsidR="004168E2" w:rsidRPr="00980E8A">
        <w:rPr>
          <w:rFonts w:ascii="Verdana" w:hAnsi="Verdana" w:cs="Arial"/>
          <w:szCs w:val="24"/>
          <w:lang w:val="bg-BG"/>
        </w:rPr>
        <w:t xml:space="preserve"> (във формат PDF или друг формат, заключен за промени) или </w:t>
      </w:r>
      <w:r>
        <w:rPr>
          <w:rFonts w:ascii="Verdana" w:hAnsi="Verdana" w:cs="Arial"/>
          <w:szCs w:val="24"/>
          <w:lang w:val="bg-BG"/>
        </w:rPr>
        <w:t>на пощенски адрес</w:t>
      </w:r>
      <w:r w:rsidR="004168E2" w:rsidRPr="00980E8A">
        <w:rPr>
          <w:rFonts w:ascii="Verdana" w:hAnsi="Verdana" w:cs="Arial"/>
          <w:szCs w:val="24"/>
          <w:lang w:val="bg-BG"/>
        </w:rPr>
        <w:t>:</w:t>
      </w:r>
    </w:p>
    <w:p w:rsidR="0023516E" w:rsidRDefault="0023516E" w:rsidP="004168E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>
        <w:rPr>
          <w:rFonts w:ascii="Verdana" w:hAnsi="Verdana" w:cs="Arial"/>
          <w:szCs w:val="24"/>
          <w:lang w:val="bg-BG"/>
        </w:rPr>
        <w:t>Български дарителски форум</w:t>
      </w:r>
    </w:p>
    <w:p w:rsidR="004168E2" w:rsidRDefault="004168E2" w:rsidP="004168E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lastRenderedPageBreak/>
        <w:t xml:space="preserve">ул. </w:t>
      </w:r>
      <w:r w:rsidR="0023516E">
        <w:rPr>
          <w:rFonts w:ascii="Verdana" w:hAnsi="Verdana" w:cs="Arial"/>
          <w:szCs w:val="24"/>
          <w:lang w:val="bg-BG"/>
        </w:rPr>
        <w:t>„</w:t>
      </w:r>
      <w:r w:rsidR="00C73DF7" w:rsidRPr="00980E8A">
        <w:rPr>
          <w:rFonts w:ascii="Verdana" w:hAnsi="Verdana" w:cs="Arial"/>
          <w:szCs w:val="24"/>
          <w:lang w:val="bg-BG"/>
        </w:rPr>
        <w:t>Леонардо Да Винчи</w:t>
      </w:r>
      <w:r w:rsidRPr="00980E8A">
        <w:rPr>
          <w:rFonts w:ascii="Verdana" w:hAnsi="Verdana" w:cs="Arial"/>
          <w:szCs w:val="24"/>
          <w:lang w:val="bg-BG"/>
        </w:rPr>
        <w:t>"</w:t>
      </w:r>
      <w:r w:rsidR="0023516E">
        <w:rPr>
          <w:rFonts w:ascii="Verdana" w:hAnsi="Verdana" w:cs="Arial"/>
          <w:szCs w:val="24"/>
          <w:lang w:val="bg-BG"/>
        </w:rPr>
        <w:t xml:space="preserve"> </w:t>
      </w:r>
      <w:r w:rsidR="00C73DF7" w:rsidRPr="00980E8A">
        <w:rPr>
          <w:rFonts w:ascii="Verdana" w:hAnsi="Verdana" w:cs="Arial"/>
          <w:szCs w:val="24"/>
          <w:lang w:val="bg-BG"/>
        </w:rPr>
        <w:t>4</w:t>
      </w:r>
      <w:r w:rsidRPr="00980E8A">
        <w:rPr>
          <w:rFonts w:ascii="Verdana" w:hAnsi="Verdana" w:cs="Arial"/>
          <w:szCs w:val="24"/>
          <w:lang w:val="bg-BG"/>
        </w:rPr>
        <w:t xml:space="preserve">Б, </w:t>
      </w:r>
      <w:r w:rsidR="00C73DF7" w:rsidRPr="00980E8A">
        <w:rPr>
          <w:rFonts w:ascii="Verdana" w:hAnsi="Verdana" w:cs="Arial"/>
          <w:szCs w:val="24"/>
          <w:lang w:val="bg-BG"/>
        </w:rPr>
        <w:t>ет.</w:t>
      </w:r>
      <w:r w:rsidR="0023516E">
        <w:rPr>
          <w:rFonts w:ascii="Verdana" w:hAnsi="Verdana" w:cs="Arial"/>
          <w:szCs w:val="24"/>
          <w:lang w:val="bg-BG"/>
        </w:rPr>
        <w:t xml:space="preserve"> </w:t>
      </w:r>
      <w:r w:rsidR="00C73DF7" w:rsidRPr="00980E8A">
        <w:rPr>
          <w:rFonts w:ascii="Verdana" w:hAnsi="Verdana" w:cs="Arial"/>
          <w:szCs w:val="24"/>
          <w:lang w:val="bg-BG"/>
        </w:rPr>
        <w:t>2</w:t>
      </w:r>
    </w:p>
    <w:p w:rsidR="0023516E" w:rsidRPr="00980E8A" w:rsidRDefault="0023516E" w:rsidP="004168E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>
        <w:rPr>
          <w:rFonts w:ascii="Verdana" w:hAnsi="Verdana" w:cs="Arial"/>
          <w:szCs w:val="24"/>
          <w:lang w:val="bg-BG"/>
        </w:rPr>
        <w:t>гр. София 1124</w:t>
      </w:r>
    </w:p>
    <w:p w:rsidR="004168E2" w:rsidRPr="00980E8A" w:rsidRDefault="004168E2" w:rsidP="004168E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</w:p>
    <w:p w:rsidR="004168E2" w:rsidRPr="00980E8A" w:rsidRDefault="004168E2" w:rsidP="004168E2">
      <w:pPr>
        <w:autoSpaceDE w:val="0"/>
        <w:spacing w:line="360" w:lineRule="auto"/>
        <w:rPr>
          <w:rFonts w:ascii="Verdana" w:hAnsi="Verdana" w:cs="Arial"/>
          <w:b/>
          <w:bCs/>
          <w:szCs w:val="24"/>
          <w:lang w:val="bg-BG"/>
        </w:rPr>
      </w:pPr>
      <w:r w:rsidRPr="00980E8A">
        <w:rPr>
          <w:rFonts w:ascii="Verdana" w:hAnsi="Verdana" w:cs="Arial"/>
          <w:b/>
          <w:bCs/>
          <w:szCs w:val="24"/>
          <w:lang w:val="bg-BG"/>
        </w:rPr>
        <w:t>Използвани термини:</w:t>
      </w:r>
    </w:p>
    <w:p w:rsidR="004168E2" w:rsidRPr="00980E8A" w:rsidRDefault="004168E2" w:rsidP="00A33B12">
      <w:pPr>
        <w:numPr>
          <w:ilvl w:val="0"/>
          <w:numId w:val="1"/>
        </w:numPr>
        <w:autoSpaceDE w:val="0"/>
        <w:spacing w:line="360" w:lineRule="auto"/>
        <w:jc w:val="both"/>
        <w:rPr>
          <w:rFonts w:ascii="Verdana" w:hAnsi="Verdana" w:cs="Arial"/>
          <w:lang w:val="bg-BG"/>
        </w:rPr>
      </w:pPr>
      <w:r w:rsidRPr="00980E8A">
        <w:rPr>
          <w:rFonts w:ascii="Verdana" w:hAnsi="Verdana" w:cs="Arial"/>
          <w:b/>
          <w:lang w:val="bg-BG"/>
        </w:rPr>
        <w:t>Финансово дарение</w:t>
      </w:r>
      <w:r w:rsidRPr="00980E8A">
        <w:rPr>
          <w:rFonts w:ascii="Verdana" w:hAnsi="Verdana" w:cs="Arial"/>
          <w:lang w:val="bg-BG"/>
        </w:rPr>
        <w:t xml:space="preserve"> </w:t>
      </w:r>
      <w:r w:rsidR="00004F8C" w:rsidRPr="00980E8A">
        <w:rPr>
          <w:rFonts w:ascii="Verdana" w:hAnsi="Verdana" w:cs="Arial"/>
          <w:lang w:val="bg-BG"/>
        </w:rPr>
        <w:t xml:space="preserve">е </w:t>
      </w:r>
      <w:r w:rsidRPr="00980E8A">
        <w:rPr>
          <w:rFonts w:ascii="Verdana" w:hAnsi="Verdana" w:cs="Arial"/>
          <w:lang w:val="bg-BG"/>
        </w:rPr>
        <w:t>принос за обществено полезна дейност във финансови средства, предоставен директно от компанията на легитимен получател (Н</w:t>
      </w:r>
      <w:r w:rsidR="0023516E">
        <w:rPr>
          <w:rFonts w:ascii="Verdana" w:hAnsi="Verdana" w:cs="Arial"/>
          <w:lang w:val="bg-BG"/>
        </w:rPr>
        <w:t>ПО, публична институция, други)</w:t>
      </w:r>
      <w:r w:rsidRPr="00980E8A">
        <w:rPr>
          <w:rFonts w:ascii="Verdana" w:hAnsi="Verdana" w:cs="Arial"/>
          <w:lang w:val="bg-BG"/>
        </w:rPr>
        <w:t xml:space="preserve"> </w:t>
      </w:r>
      <w:r w:rsidR="0023516E">
        <w:rPr>
          <w:rFonts w:ascii="Verdana" w:hAnsi="Verdana" w:cs="Arial"/>
          <w:lang w:val="bg-BG"/>
        </w:rPr>
        <w:t xml:space="preserve">или </w:t>
      </w:r>
      <w:r w:rsidRPr="00980E8A">
        <w:rPr>
          <w:rFonts w:ascii="Verdana" w:hAnsi="Verdana" w:cs="Arial"/>
          <w:lang w:val="bg-BG"/>
        </w:rPr>
        <w:t>чрез корпоративна фондация</w:t>
      </w:r>
      <w:r w:rsidR="0023516E">
        <w:rPr>
          <w:rFonts w:ascii="Verdana" w:hAnsi="Verdana" w:cs="Arial"/>
          <w:lang w:val="bg-BG"/>
        </w:rPr>
        <w:t>,</w:t>
      </w:r>
      <w:r w:rsidRPr="00980E8A">
        <w:rPr>
          <w:rFonts w:ascii="Verdana" w:hAnsi="Verdana" w:cs="Arial"/>
          <w:lang w:val="bg-BG"/>
        </w:rPr>
        <w:t xml:space="preserve"> или посредник. Финансовите дарения идват от бюджета на компанията и включват </w:t>
      </w:r>
      <w:r w:rsidR="00254F95" w:rsidRPr="00980E8A">
        <w:rPr>
          <w:rFonts w:ascii="Verdana" w:hAnsi="Verdana" w:cs="Arial"/>
          <w:lang w:val="bg-BG"/>
        </w:rPr>
        <w:t xml:space="preserve">и </w:t>
      </w:r>
      <w:r w:rsidRPr="00980E8A">
        <w:rPr>
          <w:rFonts w:ascii="Verdana" w:hAnsi="Verdana" w:cs="Arial"/>
          <w:lang w:val="bg-BG"/>
        </w:rPr>
        <w:t xml:space="preserve">случаи, в които компанията добавя към даренията на служителите за определена кауза. </w:t>
      </w:r>
      <w:r w:rsidR="00D325CD" w:rsidRPr="00980E8A">
        <w:rPr>
          <w:rFonts w:ascii="Verdana" w:hAnsi="Verdana" w:cs="Arial"/>
          <w:lang w:val="bg-BG"/>
        </w:rPr>
        <w:t xml:space="preserve">В кандидатурата се калкулират </w:t>
      </w:r>
      <w:r w:rsidR="00E569CA" w:rsidRPr="00980E8A">
        <w:rPr>
          <w:rFonts w:ascii="Verdana" w:hAnsi="Verdana" w:cs="Arial"/>
          <w:lang w:val="bg-BG"/>
        </w:rPr>
        <w:t xml:space="preserve">само средствата, </w:t>
      </w:r>
      <w:r w:rsidRPr="00980E8A">
        <w:rPr>
          <w:rFonts w:ascii="Verdana" w:hAnsi="Verdana" w:cs="Arial"/>
          <w:lang w:val="bg-BG"/>
        </w:rPr>
        <w:t xml:space="preserve">дарени директно от бюджета на компанията.  </w:t>
      </w:r>
    </w:p>
    <w:p w:rsidR="004168E2" w:rsidRPr="00980E8A" w:rsidRDefault="004168E2" w:rsidP="004168E2">
      <w:pPr>
        <w:autoSpaceDE w:val="0"/>
        <w:spacing w:line="360" w:lineRule="auto"/>
        <w:ind w:left="360"/>
        <w:rPr>
          <w:rFonts w:ascii="Verdana" w:hAnsi="Verdana" w:cs="Arial"/>
          <w:lang w:val="bg-BG"/>
        </w:rPr>
      </w:pPr>
    </w:p>
    <w:p w:rsidR="004168E2" w:rsidRPr="00980E8A" w:rsidRDefault="004168E2" w:rsidP="00A33B12">
      <w:pPr>
        <w:numPr>
          <w:ilvl w:val="0"/>
          <w:numId w:val="1"/>
        </w:numPr>
        <w:autoSpaceDE w:val="0"/>
        <w:spacing w:line="360" w:lineRule="auto"/>
        <w:jc w:val="both"/>
        <w:rPr>
          <w:lang w:val="bg-BG"/>
        </w:rPr>
      </w:pPr>
      <w:r w:rsidRPr="00980E8A">
        <w:rPr>
          <w:rFonts w:ascii="Verdana" w:hAnsi="Verdana" w:cs="Arial"/>
          <w:b/>
          <w:lang w:val="bg-BG"/>
        </w:rPr>
        <w:t xml:space="preserve">Спонсорство </w:t>
      </w:r>
      <w:r w:rsidRPr="00980E8A">
        <w:rPr>
          <w:rFonts w:ascii="Verdana" w:hAnsi="Verdana" w:cs="Arial"/>
          <w:lang w:val="bg-BG"/>
        </w:rPr>
        <w:t xml:space="preserve">е разход на компанията с цел осигуряване на реклама или промоция. Използваме тези данни само със сравнителна цел и те няма да бъдат обработвани, публикувани или предоставяни на трети лица. </w:t>
      </w:r>
      <w:r w:rsidR="00477C04">
        <w:rPr>
          <w:rFonts w:ascii="Verdana" w:hAnsi="Verdana" w:cs="Arial"/>
          <w:lang w:val="bg-BG"/>
        </w:rPr>
        <w:t>„</w:t>
      </w:r>
      <w:r w:rsidRPr="00980E8A">
        <w:rPr>
          <w:rFonts w:ascii="Verdana" w:hAnsi="Verdana" w:cs="Arial"/>
          <w:lang w:val="bg-BG"/>
        </w:rPr>
        <w:t>НАЙ-ГОЛЯМ КОРПОРАТИВЕН ДАРИТЕЛ” се фокусира само върху даренията. Спонсорските разходи не се отчитат като дарения от компаниите и</w:t>
      </w:r>
      <w:r w:rsidR="00477C04">
        <w:rPr>
          <w:rFonts w:ascii="Verdana" w:hAnsi="Verdana" w:cs="Arial"/>
          <w:lang w:val="bg-BG"/>
        </w:rPr>
        <w:t xml:space="preserve"> нямат отношение към наградите „</w:t>
      </w:r>
      <w:r w:rsidRPr="00980E8A">
        <w:rPr>
          <w:rFonts w:ascii="Verdana" w:hAnsi="Verdana" w:cs="Arial"/>
          <w:lang w:val="bg-BG"/>
        </w:rPr>
        <w:t>НАЙ-ГОЛЯМ КОРПОРАТИВЕН ДАРИТЕЛ”</w:t>
      </w:r>
      <w:r w:rsidRPr="00980E8A">
        <w:rPr>
          <w:lang w:val="bg-BG"/>
        </w:rPr>
        <w:t>.</w:t>
      </w:r>
    </w:p>
    <w:p w:rsidR="004168E2" w:rsidRPr="00980E8A" w:rsidRDefault="004168E2" w:rsidP="004168E2">
      <w:pPr>
        <w:pStyle w:val="ad"/>
        <w:spacing w:line="360" w:lineRule="auto"/>
        <w:ind w:left="360"/>
        <w:jc w:val="both"/>
        <w:rPr>
          <w:rFonts w:ascii="Verdana" w:hAnsi="Verdana" w:cs="Arial"/>
          <w:lang w:val="bg-BG"/>
        </w:rPr>
      </w:pPr>
    </w:p>
    <w:p w:rsidR="00C70ABE" w:rsidRPr="00980E8A" w:rsidRDefault="004168E2" w:rsidP="00A33B12">
      <w:pPr>
        <w:numPr>
          <w:ilvl w:val="0"/>
          <w:numId w:val="1"/>
        </w:numPr>
        <w:autoSpaceDE w:val="0"/>
        <w:spacing w:line="360" w:lineRule="auto"/>
        <w:jc w:val="both"/>
        <w:rPr>
          <w:rFonts w:ascii="Verdana" w:hAnsi="Verdana" w:cs="Arial"/>
          <w:lang w:val="bg-BG"/>
        </w:rPr>
      </w:pPr>
      <w:r w:rsidRPr="00980E8A">
        <w:rPr>
          <w:rFonts w:ascii="Verdana" w:hAnsi="Verdana" w:cs="Arial"/>
          <w:b/>
          <w:lang w:val="bg-BG"/>
        </w:rPr>
        <w:t>Даренията на услуги и доброволен труд на служителите</w:t>
      </w:r>
      <w:r w:rsidRPr="00980E8A">
        <w:rPr>
          <w:rFonts w:ascii="Verdana" w:hAnsi="Verdana" w:cs="Arial"/>
          <w:lang w:val="bg-BG"/>
        </w:rPr>
        <w:t xml:space="preserve"> включват най-вече корпоративното </w:t>
      </w:r>
      <w:proofErr w:type="spellStart"/>
      <w:r w:rsidRPr="00980E8A">
        <w:rPr>
          <w:rFonts w:ascii="Verdana" w:hAnsi="Verdana" w:cs="Arial"/>
          <w:lang w:val="bg-BG"/>
        </w:rPr>
        <w:t>доброволчество</w:t>
      </w:r>
      <w:proofErr w:type="spellEnd"/>
      <w:r w:rsidR="0085175E" w:rsidRPr="00980E8A">
        <w:rPr>
          <w:rFonts w:ascii="Verdana" w:hAnsi="Verdana" w:cs="Arial"/>
          <w:lang w:val="bg-BG"/>
        </w:rPr>
        <w:t xml:space="preserve"> за обществено</w:t>
      </w:r>
      <w:r w:rsidR="00E51C2E" w:rsidRPr="00980E8A">
        <w:rPr>
          <w:rFonts w:ascii="Verdana" w:hAnsi="Verdana" w:cs="Arial"/>
          <w:lang w:val="bg-BG"/>
        </w:rPr>
        <w:t>полезни каузи</w:t>
      </w:r>
      <w:r w:rsidRPr="00980E8A">
        <w:rPr>
          <w:rFonts w:ascii="Verdana" w:hAnsi="Verdana" w:cs="Arial"/>
          <w:lang w:val="bg-BG"/>
        </w:rPr>
        <w:t>, когато е финансово подкрепено от компанията.</w:t>
      </w:r>
    </w:p>
    <w:p w:rsidR="00C70ABE" w:rsidRPr="00980E8A" w:rsidRDefault="004168E2" w:rsidP="00C70ABE">
      <w:pPr>
        <w:autoSpaceDE w:val="0"/>
        <w:spacing w:line="360" w:lineRule="auto"/>
        <w:ind w:left="720"/>
        <w:rPr>
          <w:rFonts w:ascii="Verdana" w:hAnsi="Verdana" w:cs="Arial"/>
          <w:lang w:val="bg-BG"/>
        </w:rPr>
      </w:pPr>
      <w:r w:rsidRPr="00980E8A">
        <w:rPr>
          <w:rFonts w:ascii="Verdana" w:hAnsi="Verdana" w:cs="Arial"/>
          <w:lang w:val="bg-BG"/>
        </w:rPr>
        <w:t>Тази категория изключва</w:t>
      </w:r>
      <w:r w:rsidR="00C70ABE" w:rsidRPr="00980E8A">
        <w:rPr>
          <w:rFonts w:ascii="Verdana" w:hAnsi="Verdana" w:cs="Arial"/>
          <w:lang w:val="bg-BG"/>
        </w:rPr>
        <w:t>:</w:t>
      </w:r>
    </w:p>
    <w:p w:rsidR="004168E2" w:rsidRPr="00980E8A" w:rsidRDefault="004168E2" w:rsidP="00B07336">
      <w:pPr>
        <w:numPr>
          <w:ilvl w:val="0"/>
          <w:numId w:val="12"/>
        </w:numPr>
        <w:autoSpaceDE w:val="0"/>
        <w:spacing w:line="360" w:lineRule="auto"/>
        <w:rPr>
          <w:rFonts w:ascii="Verdana" w:hAnsi="Verdana" w:cs="Arial"/>
          <w:lang w:val="bg-BG"/>
        </w:rPr>
      </w:pPr>
      <w:r w:rsidRPr="00980E8A">
        <w:rPr>
          <w:rFonts w:ascii="Verdana" w:hAnsi="Verdana" w:cs="Arial"/>
          <w:lang w:val="bg-BG"/>
        </w:rPr>
        <w:t>доброволчески дейнос</w:t>
      </w:r>
      <w:r w:rsidR="00496EF9" w:rsidRPr="00980E8A">
        <w:rPr>
          <w:rFonts w:ascii="Verdana" w:hAnsi="Verdana" w:cs="Arial"/>
          <w:lang w:val="bg-BG"/>
        </w:rPr>
        <w:t>ти през свободното време и почи</w:t>
      </w:r>
      <w:r w:rsidRPr="00980E8A">
        <w:rPr>
          <w:rFonts w:ascii="Verdana" w:hAnsi="Verdana" w:cs="Arial"/>
          <w:lang w:val="bg-BG"/>
        </w:rPr>
        <w:t>вни дни на служителите, освен ако компанията не компенсира служителите си. Обикновено дейностите са свързани с консултации,</w:t>
      </w:r>
      <w:r w:rsidRPr="00980E8A">
        <w:rPr>
          <w:rFonts w:ascii="Verdana" w:hAnsi="Verdana" w:cs="Arial"/>
          <w:b/>
          <w:lang w:val="bg-BG"/>
        </w:rPr>
        <w:t xml:space="preserve"> </w:t>
      </w:r>
      <w:proofErr w:type="spellStart"/>
      <w:r w:rsidRPr="00980E8A">
        <w:rPr>
          <w:rFonts w:ascii="Verdana" w:hAnsi="Verdana" w:cs="Arial"/>
          <w:lang w:val="bg-BG"/>
        </w:rPr>
        <w:t>know-how</w:t>
      </w:r>
      <w:proofErr w:type="spellEnd"/>
      <w:r w:rsidRPr="00980E8A">
        <w:rPr>
          <w:rFonts w:ascii="Verdana" w:hAnsi="Verdana" w:cs="Arial"/>
          <w:lang w:val="bg-BG"/>
        </w:rPr>
        <w:t>, специфични услуги (правни, финансови, счетоводни, одит, маркетинг,</w:t>
      </w:r>
      <w:r w:rsidR="00C66FE5" w:rsidRPr="00980E8A">
        <w:rPr>
          <w:rFonts w:ascii="Verdana" w:hAnsi="Verdana" w:cs="Arial"/>
          <w:lang w:val="bg-BG"/>
        </w:rPr>
        <w:t xml:space="preserve"> PR и</w:t>
      </w:r>
      <w:r w:rsidRPr="00980E8A">
        <w:rPr>
          <w:rFonts w:ascii="Verdana" w:hAnsi="Verdana" w:cs="Arial"/>
          <w:lang w:val="bg-BG"/>
        </w:rPr>
        <w:t xml:space="preserve"> др.). </w:t>
      </w:r>
    </w:p>
    <w:p w:rsidR="00C70ABE" w:rsidRPr="00980E8A" w:rsidRDefault="0034785D" w:rsidP="00B07336">
      <w:pPr>
        <w:numPr>
          <w:ilvl w:val="0"/>
          <w:numId w:val="11"/>
        </w:numPr>
        <w:autoSpaceDE w:val="0"/>
        <w:spacing w:line="360" w:lineRule="auto"/>
        <w:rPr>
          <w:rFonts w:ascii="Verdana" w:hAnsi="Verdana" w:cs="Arial"/>
          <w:lang w:val="bg-BG"/>
        </w:rPr>
      </w:pPr>
      <w:r w:rsidRPr="00980E8A">
        <w:rPr>
          <w:rFonts w:ascii="Verdana" w:hAnsi="Verdana" w:cs="Arial"/>
          <w:lang w:val="bg-BG"/>
        </w:rPr>
        <w:t>дейности на служителите, свързани с реализирането на стажантски програми, независимо дали те са инициирани и финансирани от компанията или са част от проекти или програми с външно финансиране, по които компанията е партньор.</w:t>
      </w:r>
    </w:p>
    <w:p w:rsidR="0034785D" w:rsidRPr="00980E8A" w:rsidRDefault="0034785D" w:rsidP="00C70ABE">
      <w:pPr>
        <w:autoSpaceDE w:val="0"/>
        <w:spacing w:line="360" w:lineRule="auto"/>
        <w:ind w:left="720"/>
        <w:rPr>
          <w:rFonts w:ascii="Verdana" w:hAnsi="Verdana" w:cs="Arial"/>
          <w:lang w:val="bg-BG"/>
        </w:rPr>
      </w:pPr>
    </w:p>
    <w:p w:rsidR="004168E2" w:rsidRPr="00980E8A" w:rsidRDefault="004168E2" w:rsidP="00A33B12">
      <w:pPr>
        <w:numPr>
          <w:ilvl w:val="0"/>
          <w:numId w:val="1"/>
        </w:numPr>
        <w:autoSpaceDE w:val="0"/>
        <w:spacing w:line="360" w:lineRule="auto"/>
        <w:jc w:val="both"/>
        <w:rPr>
          <w:rFonts w:ascii="Verdana" w:hAnsi="Verdana" w:cs="Arial"/>
          <w:lang w:val="bg-BG"/>
        </w:rPr>
      </w:pPr>
      <w:r w:rsidRPr="00980E8A">
        <w:rPr>
          <w:rFonts w:ascii="Verdana" w:hAnsi="Verdana" w:cs="Arial"/>
          <w:b/>
          <w:lang w:val="bg-BG"/>
        </w:rPr>
        <w:t>Нефинансови дарения</w:t>
      </w:r>
      <w:r w:rsidR="00337643" w:rsidRPr="00980E8A">
        <w:rPr>
          <w:rFonts w:ascii="Verdana" w:hAnsi="Verdana" w:cs="Arial"/>
          <w:lang w:val="bg-BG"/>
        </w:rPr>
        <w:t xml:space="preserve"> – дарения на стоки и храни, материали, </w:t>
      </w:r>
      <w:r w:rsidRPr="00980E8A">
        <w:rPr>
          <w:rFonts w:ascii="Verdana" w:hAnsi="Verdana" w:cs="Arial"/>
          <w:lang w:val="bg-BG"/>
        </w:rPr>
        <w:t xml:space="preserve">безвъзмездно предоставяне на техническо оборудване, зали, място за реклама и др. Моля оценете нефинансовите дарения, направени за всяка кауза/проект и приложете списък. Нефинансовите дарение следва да бъдат </w:t>
      </w:r>
      <w:proofErr w:type="spellStart"/>
      <w:r w:rsidR="003530AF">
        <w:rPr>
          <w:rFonts w:ascii="Verdana" w:hAnsi="Verdana" w:cs="Arial"/>
          <w:lang w:val="bg-BG"/>
        </w:rPr>
        <w:t>остойностени</w:t>
      </w:r>
      <w:proofErr w:type="spellEnd"/>
      <w:r w:rsidRPr="00980E8A">
        <w:rPr>
          <w:rFonts w:ascii="Verdana" w:hAnsi="Verdana" w:cs="Arial"/>
          <w:lang w:val="bg-BG"/>
        </w:rPr>
        <w:t xml:space="preserve"> според разхода на компанията за тях, като изключват печалбата от цената на продуктите.</w:t>
      </w:r>
    </w:p>
    <w:p w:rsidR="004168E2" w:rsidRPr="00980E8A" w:rsidRDefault="004168E2" w:rsidP="004168E2">
      <w:pPr>
        <w:autoSpaceDE w:val="0"/>
        <w:spacing w:line="360" w:lineRule="auto"/>
        <w:rPr>
          <w:rFonts w:ascii="Verdana" w:hAnsi="Verdana" w:cs="Arial"/>
          <w:lang w:val="bg-BG"/>
        </w:rPr>
      </w:pPr>
    </w:p>
    <w:p w:rsidR="00F30A12" w:rsidRPr="00980E8A" w:rsidRDefault="00F30A12" w:rsidP="004168E2">
      <w:pPr>
        <w:spacing w:line="360" w:lineRule="auto"/>
        <w:ind w:left="540" w:hanging="540"/>
        <w:rPr>
          <w:rFonts w:ascii="Verdana" w:hAnsi="Verdana" w:cs="Arial"/>
          <w:b/>
          <w:lang w:val="bg-BG"/>
        </w:rPr>
      </w:pPr>
    </w:p>
    <w:p w:rsidR="004168E2" w:rsidRPr="00980E8A" w:rsidRDefault="004168E2" w:rsidP="004168E2">
      <w:pPr>
        <w:spacing w:line="360" w:lineRule="auto"/>
        <w:ind w:left="540" w:hanging="540"/>
        <w:rPr>
          <w:rFonts w:ascii="Verdana" w:hAnsi="Verdana" w:cs="Arial"/>
          <w:b/>
          <w:lang w:val="bg-BG"/>
        </w:rPr>
      </w:pPr>
      <w:r w:rsidRPr="00980E8A">
        <w:rPr>
          <w:rFonts w:ascii="Verdana" w:hAnsi="Verdana" w:cs="Arial"/>
          <w:b/>
          <w:lang w:val="bg-BG"/>
        </w:rPr>
        <w:t>Инструкции според категории</w:t>
      </w:r>
      <w:r w:rsidR="00477C04">
        <w:rPr>
          <w:rFonts w:ascii="Verdana" w:hAnsi="Verdana" w:cs="Arial"/>
          <w:b/>
          <w:lang w:val="bg-BG"/>
        </w:rPr>
        <w:t>:</w:t>
      </w:r>
    </w:p>
    <w:p w:rsidR="004168E2" w:rsidRPr="00477C04" w:rsidRDefault="004168E2" w:rsidP="00477C04">
      <w:pPr>
        <w:pStyle w:val="af3"/>
        <w:numPr>
          <w:ilvl w:val="0"/>
          <w:numId w:val="13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477C04">
        <w:rPr>
          <w:rFonts w:ascii="Verdana" w:hAnsi="Verdana" w:cs="Arial"/>
          <w:b/>
          <w:szCs w:val="24"/>
          <w:lang w:val="bg-BG"/>
        </w:rPr>
        <w:t>Най-голям обем финансови дарения</w:t>
      </w:r>
    </w:p>
    <w:p w:rsidR="004168E2" w:rsidRPr="00980E8A" w:rsidRDefault="004168E2" w:rsidP="00A33B1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>Наградата се връчва на компанията, направила дарения с най-голяма финансова стойност през 20</w:t>
      </w:r>
      <w:r w:rsidR="000F3404" w:rsidRPr="00980E8A">
        <w:rPr>
          <w:rFonts w:ascii="Verdana" w:hAnsi="Verdana" w:cs="Arial"/>
          <w:szCs w:val="24"/>
          <w:lang w:val="bg-BG"/>
        </w:rPr>
        <w:t>1</w:t>
      </w:r>
      <w:r w:rsidR="00477C04">
        <w:rPr>
          <w:rFonts w:ascii="Verdana" w:hAnsi="Verdana" w:cs="Arial"/>
          <w:szCs w:val="24"/>
          <w:lang w:val="bg-BG"/>
        </w:rPr>
        <w:t>5</w:t>
      </w:r>
      <w:r w:rsidR="00A33B12" w:rsidRPr="00980E8A">
        <w:rPr>
          <w:rFonts w:ascii="Verdana" w:hAnsi="Verdana" w:cs="Arial"/>
          <w:szCs w:val="24"/>
          <w:lang w:val="bg-BG"/>
        </w:rPr>
        <w:t xml:space="preserve"> </w:t>
      </w:r>
      <w:r w:rsidRPr="00980E8A">
        <w:rPr>
          <w:rFonts w:ascii="Verdana" w:hAnsi="Verdana" w:cs="Arial"/>
          <w:szCs w:val="24"/>
          <w:lang w:val="bg-BG"/>
        </w:rPr>
        <w:t>г. Необходимо е да попълните обща сума на направените дарения и да предоставите техен списък, който включва: получател, стойност и цел, като допълнително приложите към формуляра сканирани договори или протоколи, удостоверяващи направените дарения.</w:t>
      </w:r>
    </w:p>
    <w:p w:rsidR="004168E2" w:rsidRPr="00980E8A" w:rsidRDefault="004168E2" w:rsidP="00A33B1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>В общата сума следва да се включват само дарения, направени към легитимни получатели (НПО, публични институции, хора с увреждания и други според смисъла на Закона за облагане доходите на физическите лица и Закона за корпоративното подоходно облагане) чрез легитимни механизми (договор за дарение, свидетелство или протокол за дарение) и за допустими каузи.</w:t>
      </w:r>
      <w:r w:rsidRPr="00980E8A">
        <w:rPr>
          <w:rStyle w:val="WW-FootnoteReference"/>
          <w:rFonts w:ascii="Verdana" w:hAnsi="Verdana" w:cs="Arial"/>
          <w:szCs w:val="24"/>
          <w:lang w:val="bg-BG"/>
        </w:rPr>
        <w:footnoteReference w:id="1"/>
      </w:r>
      <w:r w:rsidRPr="00980E8A">
        <w:rPr>
          <w:rFonts w:ascii="Verdana" w:hAnsi="Verdana" w:cs="Arial"/>
          <w:szCs w:val="24"/>
          <w:lang w:val="bg-BG"/>
        </w:rPr>
        <w:t xml:space="preserve"> </w:t>
      </w:r>
    </w:p>
    <w:p w:rsidR="004168E2" w:rsidRPr="00980E8A" w:rsidRDefault="004168E2" w:rsidP="004168E2">
      <w:p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</w:p>
    <w:p w:rsidR="004168E2" w:rsidRPr="00980E8A" w:rsidRDefault="004168E2" w:rsidP="00477C04">
      <w:pPr>
        <w:pStyle w:val="af3"/>
        <w:numPr>
          <w:ilvl w:val="0"/>
          <w:numId w:val="13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>Най-голям обем нефинансови дарения</w:t>
      </w:r>
    </w:p>
    <w:p w:rsidR="004168E2" w:rsidRPr="00980E8A" w:rsidRDefault="004168E2" w:rsidP="003530AF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>Наградата се връчва на компанията, направила материални и други нефинансови  дарения с най-голяма стойност през 20</w:t>
      </w:r>
      <w:r w:rsidR="000F3404" w:rsidRPr="00980E8A">
        <w:rPr>
          <w:rFonts w:ascii="Verdana" w:hAnsi="Verdana" w:cs="Arial"/>
          <w:szCs w:val="24"/>
          <w:lang w:val="bg-BG"/>
        </w:rPr>
        <w:t>1</w:t>
      </w:r>
      <w:r w:rsidR="003530AF">
        <w:rPr>
          <w:rFonts w:ascii="Verdana" w:hAnsi="Verdana" w:cs="Arial"/>
          <w:szCs w:val="24"/>
          <w:lang w:val="bg-BG"/>
        </w:rPr>
        <w:t xml:space="preserve">5 </w:t>
      </w:r>
      <w:r w:rsidRPr="00980E8A">
        <w:rPr>
          <w:rFonts w:ascii="Verdana" w:hAnsi="Verdana" w:cs="Arial"/>
          <w:szCs w:val="24"/>
          <w:lang w:val="bg-BG"/>
        </w:rPr>
        <w:t>г. Необходимо е да попълните обща сума на направените дарения и да предоставите техен списък, който включва: получател, стойност и цел, като допълнително приложите към формуляра сканирани договори или протоколи, удостоверяващи направените дарения. Списъкът може да включва дарения на стоки</w:t>
      </w:r>
      <w:r w:rsidR="007C1DB1" w:rsidRPr="00980E8A">
        <w:rPr>
          <w:rFonts w:ascii="Verdana" w:hAnsi="Verdana" w:cs="Arial"/>
          <w:szCs w:val="24"/>
          <w:lang w:val="bg-BG"/>
        </w:rPr>
        <w:t xml:space="preserve"> и храни</w:t>
      </w:r>
      <w:r w:rsidRPr="00980E8A">
        <w:rPr>
          <w:rFonts w:ascii="Verdana" w:hAnsi="Verdana" w:cs="Arial"/>
          <w:szCs w:val="24"/>
          <w:lang w:val="bg-BG"/>
        </w:rPr>
        <w:t>, материали, безвъзмездно предоставена рекламна площ, техника и др. В тази категория не се включват даренията на доброволен труд от страна на служителите на компанията, които</w:t>
      </w:r>
      <w:r w:rsidR="003530AF">
        <w:rPr>
          <w:rFonts w:ascii="Verdana" w:hAnsi="Verdana" w:cs="Arial"/>
          <w:szCs w:val="24"/>
          <w:lang w:val="bg-BG"/>
        </w:rPr>
        <w:t xml:space="preserve"> се отчитат в отделна категория</w:t>
      </w:r>
      <w:r w:rsidRPr="00980E8A">
        <w:rPr>
          <w:rFonts w:ascii="Verdana" w:hAnsi="Verdana" w:cs="Arial"/>
          <w:szCs w:val="24"/>
          <w:lang w:val="bg-BG"/>
        </w:rPr>
        <w:t>.</w:t>
      </w:r>
    </w:p>
    <w:p w:rsidR="004168E2" w:rsidRPr="00980E8A" w:rsidRDefault="004168E2" w:rsidP="003530AF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 xml:space="preserve">В общата сума следва да се включват само дарения, направени към легитимни получатели (НПО, публични институции, други) чрез легитимни механизми (договор за дарение, свидетелство или протокол за дарение) и за допустими каузи. </w:t>
      </w:r>
    </w:p>
    <w:p w:rsidR="004168E2" w:rsidRPr="00980E8A" w:rsidRDefault="004168E2" w:rsidP="004168E2">
      <w:p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</w:p>
    <w:p w:rsidR="004168E2" w:rsidRPr="00980E8A" w:rsidRDefault="004168E2" w:rsidP="00477C04">
      <w:pPr>
        <w:pStyle w:val="af3"/>
        <w:numPr>
          <w:ilvl w:val="0"/>
          <w:numId w:val="13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>Най-голям принос чрез доброволен труд на служителите</w:t>
      </w:r>
    </w:p>
    <w:p w:rsidR="004168E2" w:rsidRPr="00980E8A" w:rsidRDefault="004168E2" w:rsidP="00A33B1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 xml:space="preserve">Наградата се връчва на компанията, чиито служители са отделили най-много време за обществено полезни дейности. Необходимо е да попълните </w:t>
      </w:r>
      <w:proofErr w:type="spellStart"/>
      <w:r w:rsidRPr="00980E8A">
        <w:rPr>
          <w:rFonts w:ascii="Verdana" w:hAnsi="Verdana" w:cs="Arial"/>
          <w:szCs w:val="24"/>
          <w:lang w:val="bg-BG"/>
        </w:rPr>
        <w:t>остойностеното</w:t>
      </w:r>
      <w:proofErr w:type="spellEnd"/>
      <w:r w:rsidRPr="00980E8A">
        <w:rPr>
          <w:rFonts w:ascii="Verdana" w:hAnsi="Verdana" w:cs="Arial"/>
          <w:szCs w:val="24"/>
          <w:lang w:val="bg-BG"/>
        </w:rPr>
        <w:t xml:space="preserve"> време, отделено от служителите за обществено полезна дейност. Доброволният труд се изчислява въз основа на стандартните разчети на компанията за съответните длъжности. Времето, вложено от всеки служител, се остойностява на база </w:t>
      </w:r>
      <w:r w:rsidRPr="00980E8A">
        <w:rPr>
          <w:rFonts w:ascii="Verdana" w:hAnsi="Verdana" w:cs="Arial"/>
          <w:szCs w:val="24"/>
          <w:lang w:val="bg-BG"/>
        </w:rPr>
        <w:lastRenderedPageBreak/>
        <w:t>възнаграждението му за съответния период. Необходимо е да приложите списък с документи (протоколи), удостоверяващи положения</w:t>
      </w:r>
      <w:r w:rsidR="003530AF">
        <w:rPr>
          <w:rFonts w:ascii="Verdana" w:hAnsi="Verdana" w:cs="Arial"/>
          <w:szCs w:val="24"/>
          <w:lang w:val="bg-BG"/>
        </w:rPr>
        <w:t xml:space="preserve"> доброволен труд от служителите з</w:t>
      </w:r>
      <w:r w:rsidR="0034785D" w:rsidRPr="00980E8A">
        <w:rPr>
          <w:rFonts w:ascii="Verdana" w:hAnsi="Verdana" w:cs="Arial"/>
          <w:szCs w:val="24"/>
          <w:lang w:val="bg-BG"/>
        </w:rPr>
        <w:t>а съответните организации/институции.</w:t>
      </w:r>
    </w:p>
    <w:p w:rsidR="004168E2" w:rsidRPr="00980E8A" w:rsidRDefault="004168E2" w:rsidP="004168E2">
      <w:pPr>
        <w:autoSpaceDE w:val="0"/>
        <w:spacing w:line="360" w:lineRule="auto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 xml:space="preserve"> </w:t>
      </w:r>
    </w:p>
    <w:p w:rsidR="004168E2" w:rsidRPr="00980E8A" w:rsidRDefault="004168E2" w:rsidP="00477C04">
      <w:pPr>
        <w:pStyle w:val="af3"/>
        <w:numPr>
          <w:ilvl w:val="0"/>
          <w:numId w:val="13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>Най-щедър дарител</w:t>
      </w:r>
    </w:p>
    <w:p w:rsidR="004168E2" w:rsidRPr="00980E8A" w:rsidRDefault="004168E2" w:rsidP="00A33B1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>Наградата се връчва на компанията, направила дарения на най-голяма относителна стойност спрямо годишната си печалба преди облагане. П</w:t>
      </w:r>
      <w:r w:rsidR="003530AF">
        <w:rPr>
          <w:rFonts w:ascii="Verdana" w:hAnsi="Verdana" w:cs="Arial"/>
          <w:szCs w:val="24"/>
          <w:lang w:val="bg-BG"/>
        </w:rPr>
        <w:t xml:space="preserve">ри остойностяване на даренията </w:t>
      </w:r>
      <w:r w:rsidRPr="00980E8A">
        <w:rPr>
          <w:rFonts w:ascii="Verdana" w:hAnsi="Verdana" w:cs="Arial"/>
          <w:szCs w:val="24"/>
          <w:lang w:val="bg-BG"/>
        </w:rPr>
        <w:t>посочете само финансовите дарения. Необходимо е да посочите стойността на направените финансови дарения и печалбата на компанията за 20</w:t>
      </w:r>
      <w:r w:rsidR="000F3404" w:rsidRPr="00980E8A">
        <w:rPr>
          <w:rFonts w:ascii="Verdana" w:hAnsi="Verdana" w:cs="Arial"/>
          <w:szCs w:val="24"/>
          <w:lang w:val="bg-BG"/>
        </w:rPr>
        <w:t>1</w:t>
      </w:r>
      <w:r w:rsidR="003530AF">
        <w:rPr>
          <w:rFonts w:ascii="Verdana" w:hAnsi="Verdana" w:cs="Arial"/>
          <w:szCs w:val="24"/>
          <w:lang w:val="bg-BG"/>
        </w:rPr>
        <w:t>5</w:t>
      </w:r>
      <w:r w:rsidR="00A33B12" w:rsidRPr="00980E8A">
        <w:rPr>
          <w:rFonts w:ascii="Verdana" w:hAnsi="Verdana" w:cs="Arial"/>
          <w:szCs w:val="24"/>
          <w:lang w:val="bg-BG"/>
        </w:rPr>
        <w:t xml:space="preserve"> </w:t>
      </w:r>
      <w:r w:rsidRPr="00980E8A">
        <w:rPr>
          <w:rFonts w:ascii="Verdana" w:hAnsi="Verdana" w:cs="Arial"/>
          <w:szCs w:val="24"/>
          <w:lang w:val="bg-BG"/>
        </w:rPr>
        <w:t>г.</w:t>
      </w:r>
    </w:p>
    <w:p w:rsidR="004168E2" w:rsidRPr="00980E8A" w:rsidRDefault="004168E2" w:rsidP="00A33B12">
      <w:pPr>
        <w:autoSpaceDE w:val="0"/>
        <w:spacing w:line="360" w:lineRule="auto"/>
        <w:jc w:val="both"/>
        <w:rPr>
          <w:rFonts w:ascii="Verdana" w:hAnsi="Verdana" w:cs="Arial"/>
          <w:lang w:val="bg-BG"/>
        </w:rPr>
      </w:pPr>
      <w:r w:rsidRPr="00980E8A">
        <w:rPr>
          <w:rFonts w:ascii="Verdana" w:hAnsi="Verdana" w:cs="Arial"/>
          <w:lang w:val="bg-BG"/>
        </w:rPr>
        <w:t>Ако не можете да предоставите данни за печалбата преди облагане на компанията, изчислете процент от печалбата преди облагане, предоставен за обществено</w:t>
      </w:r>
      <w:r w:rsidR="00A33B12" w:rsidRPr="00980E8A">
        <w:rPr>
          <w:rFonts w:ascii="Verdana" w:hAnsi="Verdana" w:cs="Arial"/>
          <w:lang w:val="bg-BG"/>
        </w:rPr>
        <w:t xml:space="preserve"> </w:t>
      </w:r>
      <w:r w:rsidRPr="00980E8A">
        <w:rPr>
          <w:rFonts w:ascii="Verdana" w:hAnsi="Verdana" w:cs="Arial"/>
          <w:lang w:val="bg-BG"/>
        </w:rPr>
        <w:t>полезни каузи.</w:t>
      </w:r>
    </w:p>
    <w:p w:rsidR="004168E2" w:rsidRPr="00980E8A" w:rsidRDefault="004168E2" w:rsidP="004168E2">
      <w:p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</w:p>
    <w:p w:rsidR="004168E2" w:rsidRPr="00980E8A" w:rsidRDefault="004168E2" w:rsidP="00477C04">
      <w:pPr>
        <w:pStyle w:val="af3"/>
        <w:numPr>
          <w:ilvl w:val="0"/>
          <w:numId w:val="13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>Най-добра дарителска програма</w:t>
      </w:r>
    </w:p>
    <w:p w:rsidR="004168E2" w:rsidRPr="00980E8A" w:rsidRDefault="004168E2" w:rsidP="003530AF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>Наградата „Най-добра дарителска програма” 201</w:t>
      </w:r>
      <w:r w:rsidR="003530AF">
        <w:rPr>
          <w:rFonts w:ascii="Verdana" w:hAnsi="Verdana" w:cs="Arial"/>
          <w:szCs w:val="24"/>
          <w:lang w:val="bg-BG"/>
        </w:rPr>
        <w:t>6</w:t>
      </w:r>
      <w:r w:rsidR="00CE0D80" w:rsidRPr="00980E8A">
        <w:rPr>
          <w:rFonts w:ascii="Verdana" w:hAnsi="Verdana" w:cs="Arial"/>
          <w:szCs w:val="24"/>
          <w:lang w:val="bg-BG"/>
        </w:rPr>
        <w:t xml:space="preserve"> </w:t>
      </w:r>
      <w:r w:rsidRPr="00980E8A">
        <w:rPr>
          <w:rFonts w:ascii="Verdana" w:hAnsi="Verdana" w:cs="Arial"/>
          <w:szCs w:val="24"/>
          <w:lang w:val="bg-BG"/>
        </w:rPr>
        <w:t xml:space="preserve">се връчва за </w:t>
      </w:r>
      <w:r w:rsidR="003530AF">
        <w:rPr>
          <w:rFonts w:ascii="Verdana" w:hAnsi="Verdana" w:cs="Arial"/>
          <w:szCs w:val="24"/>
          <w:lang w:val="bg-BG"/>
        </w:rPr>
        <w:t xml:space="preserve">пета </w:t>
      </w:r>
      <w:r w:rsidR="00165462" w:rsidRPr="00980E8A">
        <w:rPr>
          <w:rFonts w:ascii="Verdana" w:hAnsi="Verdana" w:cs="Arial"/>
          <w:szCs w:val="24"/>
          <w:lang w:val="bg-BG"/>
        </w:rPr>
        <w:t>поредна година като част от качествените награди на конкурса и се определя от гласовете на ж</w:t>
      </w:r>
      <w:r w:rsidRPr="00980E8A">
        <w:rPr>
          <w:rFonts w:ascii="Verdana" w:hAnsi="Verdana" w:cs="Arial"/>
          <w:szCs w:val="24"/>
          <w:lang w:val="bg-BG"/>
        </w:rPr>
        <w:t xml:space="preserve">урито </w:t>
      </w:r>
      <w:r w:rsidR="00165462" w:rsidRPr="00980E8A">
        <w:rPr>
          <w:rFonts w:ascii="Verdana" w:hAnsi="Verdana" w:cs="Arial"/>
          <w:szCs w:val="24"/>
          <w:lang w:val="bg-BG"/>
        </w:rPr>
        <w:t>по предварително зададени критерии</w:t>
      </w:r>
      <w:r w:rsidR="007C2D0F" w:rsidRPr="00980E8A">
        <w:rPr>
          <w:rFonts w:ascii="Verdana" w:hAnsi="Verdana" w:cs="Arial"/>
          <w:szCs w:val="24"/>
          <w:lang w:val="bg-BG"/>
        </w:rPr>
        <w:t>:</w:t>
      </w:r>
    </w:p>
    <w:p w:rsidR="004168E2" w:rsidRPr="00980E8A" w:rsidRDefault="004168E2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Последователност и връзка с общата стратегия на компанията за социални инвестиции и дарителство;</w:t>
      </w:r>
    </w:p>
    <w:p w:rsidR="001D4928" w:rsidRPr="00980E8A" w:rsidRDefault="004168E2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Принос към решаването на</w:t>
      </w:r>
      <w:r w:rsidR="00C3179E" w:rsidRPr="00980E8A">
        <w:rPr>
          <w:rFonts w:ascii="Verdana" w:eastAsia="Arial" w:hAnsi="Verdana" w:cs="Arial"/>
          <w:lang w:val="bg-BG"/>
        </w:rPr>
        <w:t xml:space="preserve"> </w:t>
      </w:r>
      <w:r w:rsidRPr="00980E8A">
        <w:rPr>
          <w:rFonts w:ascii="Verdana" w:eastAsia="Arial" w:hAnsi="Verdana" w:cs="Arial"/>
          <w:lang w:val="bg-BG"/>
        </w:rPr>
        <w:t>актуален обществен проблем;</w:t>
      </w:r>
    </w:p>
    <w:p w:rsidR="004168E2" w:rsidRPr="00980E8A" w:rsidRDefault="001D4928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Съответствие между целите на програмата и реален обществен проблем</w:t>
      </w:r>
      <w:r w:rsidR="003530AF">
        <w:rPr>
          <w:rFonts w:ascii="Verdana" w:eastAsia="Arial" w:hAnsi="Verdana" w:cs="Arial"/>
          <w:lang w:val="bg-BG"/>
        </w:rPr>
        <w:t>;</w:t>
      </w:r>
    </w:p>
    <w:p w:rsidR="004168E2" w:rsidRPr="00980E8A" w:rsidRDefault="004168E2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 xml:space="preserve">Откритост, прозрачност и включване на заинтересовани страни; </w:t>
      </w:r>
    </w:p>
    <w:p w:rsidR="00960F69" w:rsidRPr="00980E8A" w:rsidRDefault="00C3179E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И</w:t>
      </w:r>
      <w:r w:rsidR="00960F69" w:rsidRPr="00980E8A">
        <w:rPr>
          <w:rFonts w:ascii="Verdana" w:eastAsia="Arial" w:hAnsi="Verdana" w:cs="Arial"/>
          <w:lang w:val="bg-BG"/>
        </w:rPr>
        <w:t>зползван</w:t>
      </w:r>
      <w:r w:rsidRPr="00980E8A">
        <w:rPr>
          <w:rFonts w:ascii="Verdana" w:eastAsia="Arial" w:hAnsi="Verdana" w:cs="Arial"/>
          <w:lang w:val="bg-BG"/>
        </w:rPr>
        <w:t xml:space="preserve">е на актуални, достъпни канали за </w:t>
      </w:r>
      <w:r w:rsidR="00960F69" w:rsidRPr="00980E8A">
        <w:rPr>
          <w:rFonts w:ascii="Verdana" w:eastAsia="Arial" w:hAnsi="Verdana" w:cs="Arial"/>
          <w:lang w:val="bg-BG"/>
        </w:rPr>
        <w:t>възможността за финансиране/участие в програмата и тяхната адекватност спрямо целевата група;</w:t>
      </w:r>
    </w:p>
    <w:p w:rsidR="00960F69" w:rsidRPr="00980E8A" w:rsidRDefault="00960F69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Брой получени кандидатури за финансиране (за програми от тип „</w:t>
      </w:r>
      <w:proofErr w:type="spellStart"/>
      <w:r w:rsidRPr="00980E8A">
        <w:rPr>
          <w:rFonts w:ascii="Verdana" w:eastAsia="Arial" w:hAnsi="Verdana" w:cs="Arial"/>
          <w:lang w:val="bg-BG"/>
        </w:rPr>
        <w:t>грантова</w:t>
      </w:r>
      <w:proofErr w:type="spellEnd"/>
      <w:r w:rsidRPr="00980E8A">
        <w:rPr>
          <w:rFonts w:ascii="Verdana" w:eastAsia="Arial" w:hAnsi="Verdana" w:cs="Arial"/>
          <w:lang w:val="bg-BG"/>
        </w:rPr>
        <w:t xml:space="preserve"> схема“); </w:t>
      </w:r>
    </w:p>
    <w:p w:rsidR="00960F69" w:rsidRPr="00980E8A" w:rsidRDefault="00960F69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b/>
          <w:lang w:val="bg-BG"/>
        </w:rPr>
      </w:pPr>
      <w:r w:rsidRPr="00980E8A">
        <w:rPr>
          <w:rFonts w:ascii="Verdana" w:eastAsia="Arial" w:hAnsi="Verdana" w:cs="Arial"/>
          <w:lang w:val="bg-BG"/>
        </w:rPr>
        <w:t>Брой облагодетелствани от програмата</w:t>
      </w:r>
      <w:r w:rsidRPr="00980E8A">
        <w:rPr>
          <w:rFonts w:ascii="Verdana" w:eastAsia="Arial" w:hAnsi="Verdana" w:cs="Arial"/>
          <w:b/>
          <w:lang w:val="bg-BG"/>
        </w:rPr>
        <w:t xml:space="preserve">; </w:t>
      </w:r>
    </w:p>
    <w:p w:rsidR="00960F69" w:rsidRPr="00980E8A" w:rsidRDefault="00960F69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Обявена и достъпна финансова информация за програмата</w:t>
      </w:r>
      <w:r w:rsidR="003530AF">
        <w:rPr>
          <w:rFonts w:ascii="Verdana" w:eastAsia="Arial" w:hAnsi="Verdana" w:cs="Arial"/>
          <w:lang w:val="bg-BG"/>
        </w:rPr>
        <w:t>;</w:t>
      </w:r>
    </w:p>
    <w:p w:rsidR="004168E2" w:rsidRPr="00980E8A" w:rsidRDefault="004168E2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Видими, измерими резултати и положително влияние върху ре</w:t>
      </w:r>
      <w:r w:rsidR="00A739E0" w:rsidRPr="00980E8A">
        <w:rPr>
          <w:rFonts w:ascii="Verdana" w:eastAsia="Arial" w:hAnsi="Verdana" w:cs="Arial"/>
          <w:lang w:val="bg-BG"/>
        </w:rPr>
        <w:t>шаването на поставения проблем.</w:t>
      </w:r>
    </w:p>
    <w:p w:rsidR="004168E2" w:rsidRPr="00980E8A" w:rsidRDefault="004168E2" w:rsidP="003530AF">
      <w:pPr>
        <w:autoSpaceDE w:val="0"/>
        <w:spacing w:line="360" w:lineRule="auto"/>
        <w:jc w:val="both"/>
        <w:rPr>
          <w:rFonts w:ascii="Verdana" w:hAnsi="Verdana" w:cs="Arial"/>
          <w:lang w:val="bg-BG"/>
        </w:rPr>
      </w:pPr>
      <w:r w:rsidRPr="00980E8A">
        <w:rPr>
          <w:rFonts w:ascii="Verdana" w:hAnsi="Verdana" w:cs="Arial"/>
          <w:lang w:val="bg-BG"/>
        </w:rPr>
        <w:t>Можете да допълните отговорите с отчети, публикации, доклади за оценка и друга информация, която ще представи програмата ви възможно най-пълно.</w:t>
      </w:r>
    </w:p>
    <w:p w:rsidR="004168E2" w:rsidRPr="00980E8A" w:rsidRDefault="004168E2" w:rsidP="004168E2">
      <w:p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 xml:space="preserve">                    </w:t>
      </w:r>
    </w:p>
    <w:p w:rsidR="004168E2" w:rsidRPr="00980E8A" w:rsidRDefault="004168E2" w:rsidP="00477C04">
      <w:pPr>
        <w:pStyle w:val="af3"/>
        <w:numPr>
          <w:ilvl w:val="0"/>
          <w:numId w:val="13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>Най-</w:t>
      </w:r>
      <w:r w:rsidR="00575169" w:rsidRPr="00980E8A">
        <w:rPr>
          <w:rFonts w:ascii="Verdana" w:hAnsi="Verdana" w:cs="Arial"/>
          <w:b/>
          <w:szCs w:val="24"/>
          <w:lang w:val="bg-BG"/>
        </w:rPr>
        <w:t>устойчива</w:t>
      </w:r>
      <w:r w:rsidR="00370353" w:rsidRPr="00980E8A">
        <w:rPr>
          <w:rFonts w:ascii="Verdana" w:hAnsi="Verdana" w:cs="Arial"/>
          <w:b/>
          <w:szCs w:val="24"/>
          <w:lang w:val="bg-BG"/>
        </w:rPr>
        <w:t xml:space="preserve"> </w:t>
      </w:r>
      <w:r w:rsidRPr="00980E8A">
        <w:rPr>
          <w:rFonts w:ascii="Verdana" w:hAnsi="Verdana" w:cs="Arial"/>
          <w:b/>
          <w:szCs w:val="24"/>
          <w:lang w:val="bg-BG"/>
        </w:rPr>
        <w:t xml:space="preserve">дарителска програма </w:t>
      </w:r>
    </w:p>
    <w:p w:rsidR="006F7165" w:rsidRPr="00980E8A" w:rsidRDefault="004168E2" w:rsidP="003530AF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lastRenderedPageBreak/>
        <w:t>Наградата „Най-</w:t>
      </w:r>
      <w:r w:rsidR="006F7165" w:rsidRPr="00980E8A">
        <w:rPr>
          <w:rFonts w:ascii="Verdana" w:hAnsi="Verdana" w:cs="Arial"/>
          <w:szCs w:val="24"/>
          <w:lang w:val="bg-BG"/>
        </w:rPr>
        <w:t>устойчива</w:t>
      </w:r>
      <w:r w:rsidRPr="00980E8A">
        <w:rPr>
          <w:rFonts w:ascii="Verdana" w:hAnsi="Verdana" w:cs="Arial"/>
          <w:b/>
          <w:szCs w:val="24"/>
          <w:lang w:val="bg-BG"/>
        </w:rPr>
        <w:t xml:space="preserve"> </w:t>
      </w:r>
      <w:r w:rsidRPr="00980E8A">
        <w:rPr>
          <w:rFonts w:ascii="Verdana" w:hAnsi="Verdana" w:cs="Arial"/>
          <w:szCs w:val="24"/>
          <w:lang w:val="bg-BG"/>
        </w:rPr>
        <w:t>дарителска програма” 201</w:t>
      </w:r>
      <w:r w:rsidR="003530AF">
        <w:rPr>
          <w:rFonts w:ascii="Verdana" w:hAnsi="Verdana" w:cs="Arial"/>
          <w:szCs w:val="24"/>
          <w:lang w:val="bg-BG"/>
        </w:rPr>
        <w:t>6</w:t>
      </w:r>
      <w:r w:rsidR="00F30A12" w:rsidRPr="00980E8A">
        <w:rPr>
          <w:rFonts w:ascii="Verdana" w:hAnsi="Verdana" w:cs="Arial"/>
          <w:szCs w:val="24"/>
          <w:lang w:val="bg-BG"/>
        </w:rPr>
        <w:t xml:space="preserve"> </w:t>
      </w:r>
      <w:r w:rsidR="006F7165" w:rsidRPr="00980E8A">
        <w:rPr>
          <w:rFonts w:ascii="Verdana" w:hAnsi="Verdana" w:cs="Arial"/>
          <w:szCs w:val="24"/>
          <w:lang w:val="bg-BG"/>
        </w:rPr>
        <w:t xml:space="preserve">се връчва за </w:t>
      </w:r>
      <w:r w:rsidR="003530AF">
        <w:rPr>
          <w:rFonts w:ascii="Verdana" w:hAnsi="Verdana" w:cs="Arial"/>
          <w:szCs w:val="24"/>
          <w:lang w:val="bg-BG"/>
        </w:rPr>
        <w:t>втора</w:t>
      </w:r>
      <w:r w:rsidR="006F7165" w:rsidRPr="00980E8A">
        <w:rPr>
          <w:rFonts w:ascii="Verdana" w:hAnsi="Verdana" w:cs="Arial"/>
          <w:szCs w:val="24"/>
          <w:lang w:val="bg-BG"/>
        </w:rPr>
        <w:t xml:space="preserve"> година като част от качествените награди на конкурса и се определя от гласовете на журито по предварително зададени критерии:</w:t>
      </w:r>
    </w:p>
    <w:p w:rsidR="004168E2" w:rsidRPr="00980E8A" w:rsidRDefault="004168E2" w:rsidP="003530AF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</w:p>
    <w:p w:rsidR="00AE34E5" w:rsidRPr="00980E8A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Последователност и връзка с общата стратегия на компанията за социални инвестиции и дарителство;</w:t>
      </w:r>
    </w:p>
    <w:p w:rsidR="00AE34E5" w:rsidRPr="00980E8A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Принос към решаването на актуален обществен проблем;</w:t>
      </w:r>
    </w:p>
    <w:p w:rsidR="00AE34E5" w:rsidRPr="00980E8A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Съответствие между целите на програмата и реален обществен проблем</w:t>
      </w:r>
      <w:r w:rsidR="003530AF">
        <w:rPr>
          <w:rFonts w:ascii="Verdana" w:eastAsia="Arial" w:hAnsi="Verdana" w:cs="Arial"/>
          <w:lang w:val="bg-BG"/>
        </w:rPr>
        <w:t>;</w:t>
      </w:r>
    </w:p>
    <w:p w:rsidR="00AE34E5" w:rsidRPr="00980E8A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 xml:space="preserve">Откритост, прозрачност и включване на заинтересовани страни; </w:t>
      </w:r>
    </w:p>
    <w:p w:rsidR="00AE34E5" w:rsidRPr="00980E8A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Използване на актуални, достъпни канали за възможността за финансиране/участие в програмата и тяхната адекватност спрямо целевата група;</w:t>
      </w:r>
    </w:p>
    <w:p w:rsidR="00AE34E5" w:rsidRPr="00980E8A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Брой получени кандидатури за финансиране (за програми от тип „</w:t>
      </w:r>
      <w:proofErr w:type="spellStart"/>
      <w:r w:rsidRPr="00980E8A">
        <w:rPr>
          <w:rFonts w:ascii="Verdana" w:eastAsia="Arial" w:hAnsi="Verdana" w:cs="Arial"/>
          <w:lang w:val="bg-BG"/>
        </w:rPr>
        <w:t>грантова</w:t>
      </w:r>
      <w:proofErr w:type="spellEnd"/>
      <w:r w:rsidRPr="00980E8A">
        <w:rPr>
          <w:rFonts w:ascii="Verdana" w:eastAsia="Arial" w:hAnsi="Verdana" w:cs="Arial"/>
          <w:lang w:val="bg-BG"/>
        </w:rPr>
        <w:t xml:space="preserve"> схема“); </w:t>
      </w:r>
    </w:p>
    <w:p w:rsidR="00AE34E5" w:rsidRPr="00980E8A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b/>
          <w:lang w:val="bg-BG"/>
        </w:rPr>
      </w:pPr>
      <w:r w:rsidRPr="00980E8A">
        <w:rPr>
          <w:rFonts w:ascii="Verdana" w:eastAsia="Arial" w:hAnsi="Verdana" w:cs="Arial"/>
          <w:lang w:val="bg-BG"/>
        </w:rPr>
        <w:t>Брой облагодетелствани от програмата</w:t>
      </w:r>
      <w:r w:rsidRPr="00980E8A">
        <w:rPr>
          <w:rFonts w:ascii="Verdana" w:eastAsia="Arial" w:hAnsi="Verdana" w:cs="Arial"/>
          <w:b/>
          <w:lang w:val="bg-BG"/>
        </w:rPr>
        <w:t xml:space="preserve">; </w:t>
      </w:r>
    </w:p>
    <w:p w:rsidR="00AE34E5" w:rsidRPr="00980E8A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Обявена и достъпна финансова информация за програмата</w:t>
      </w:r>
      <w:r w:rsidR="003530AF">
        <w:rPr>
          <w:rFonts w:ascii="Verdana" w:eastAsia="Arial" w:hAnsi="Verdana" w:cs="Arial"/>
          <w:lang w:val="bg-BG"/>
        </w:rPr>
        <w:t>;</w:t>
      </w:r>
    </w:p>
    <w:p w:rsidR="00AE34E5" w:rsidRPr="00980E8A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Видими, измерими резултати и положително влияние върху решаването на поставения проблем</w:t>
      </w:r>
      <w:r w:rsidR="003530AF">
        <w:rPr>
          <w:rFonts w:ascii="Verdana" w:eastAsia="Arial" w:hAnsi="Verdana" w:cs="Arial"/>
          <w:lang w:val="bg-BG"/>
        </w:rPr>
        <w:t>;</w:t>
      </w:r>
    </w:p>
    <w:p w:rsidR="000A2D89" w:rsidRPr="00980E8A" w:rsidRDefault="000A2D89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Устойчивост и надграждане на програмата в поредните издания;</w:t>
      </w:r>
    </w:p>
    <w:p w:rsidR="00864C1C" w:rsidRPr="00980E8A" w:rsidRDefault="00864C1C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Разширяване мащаба на програмата не само като финансови параметри, но и като концепция, резултати и въздействие върху целевите групи</w:t>
      </w:r>
      <w:r w:rsidR="003530AF">
        <w:rPr>
          <w:rFonts w:ascii="Verdana" w:eastAsia="Arial" w:hAnsi="Verdana" w:cs="Arial"/>
          <w:lang w:val="bg-BG"/>
        </w:rPr>
        <w:t>;</w:t>
      </w:r>
    </w:p>
    <w:p w:rsidR="001F2419" w:rsidRPr="00980E8A" w:rsidRDefault="008E5BA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Индикатори за прогрес на програмата. От къде е тръгнала и какво иска да постигне.</w:t>
      </w:r>
    </w:p>
    <w:p w:rsidR="004168E2" w:rsidRPr="00980E8A" w:rsidRDefault="004168E2" w:rsidP="00A33B12">
      <w:pPr>
        <w:autoSpaceDE w:val="0"/>
        <w:spacing w:line="360" w:lineRule="auto"/>
        <w:jc w:val="both"/>
        <w:rPr>
          <w:rFonts w:ascii="Verdana" w:hAnsi="Verdana" w:cs="Arial"/>
          <w:lang w:val="bg-BG"/>
        </w:rPr>
      </w:pPr>
      <w:r w:rsidRPr="00980E8A">
        <w:rPr>
          <w:rFonts w:ascii="Verdana" w:hAnsi="Verdana" w:cs="Arial"/>
          <w:lang w:val="bg-BG"/>
        </w:rPr>
        <w:t>Можете да допълните отговорите с отчети, публикации, доклади за оценка и друга информация, която ще представи програмата възможно най-пълно.</w:t>
      </w:r>
    </w:p>
    <w:p w:rsidR="006467B3" w:rsidRPr="00980E8A" w:rsidRDefault="006467B3" w:rsidP="00A33B12">
      <w:pPr>
        <w:autoSpaceDE w:val="0"/>
        <w:spacing w:line="360" w:lineRule="auto"/>
        <w:jc w:val="both"/>
        <w:rPr>
          <w:rFonts w:ascii="Verdana" w:hAnsi="Verdana" w:cs="Arial"/>
          <w:lang w:val="bg-BG"/>
        </w:rPr>
      </w:pPr>
    </w:p>
    <w:p w:rsidR="003530AF" w:rsidRDefault="00C96AA4" w:rsidP="003530AF">
      <w:pPr>
        <w:pStyle w:val="af3"/>
        <w:numPr>
          <w:ilvl w:val="0"/>
          <w:numId w:val="13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980E8A">
        <w:rPr>
          <w:rFonts w:ascii="Verdana" w:hAnsi="Verdana" w:cs="Arial"/>
          <w:b/>
          <w:szCs w:val="24"/>
          <w:lang w:val="bg-BG"/>
        </w:rPr>
        <w:t>Най-добра п</w:t>
      </w:r>
      <w:r w:rsidR="006467B3" w:rsidRPr="00980E8A">
        <w:rPr>
          <w:rFonts w:ascii="Verdana" w:hAnsi="Verdana" w:cs="Arial"/>
          <w:b/>
          <w:szCs w:val="24"/>
          <w:lang w:val="bg-BG"/>
        </w:rPr>
        <w:t>рограма на малко и средно предприятие</w:t>
      </w:r>
    </w:p>
    <w:p w:rsidR="00D93CD3" w:rsidRPr="003530AF" w:rsidRDefault="00D93CD3" w:rsidP="003530AF">
      <w:p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 w:rsidRPr="003530AF">
        <w:rPr>
          <w:rFonts w:ascii="Verdana" w:hAnsi="Verdana" w:cs="Arial"/>
          <w:szCs w:val="24"/>
          <w:lang w:val="bg-BG"/>
        </w:rPr>
        <w:t xml:space="preserve">Категорията </w:t>
      </w:r>
      <w:r w:rsidRPr="003530AF">
        <w:rPr>
          <w:rFonts w:ascii="Verdana" w:hAnsi="Verdana" w:cs="Arial"/>
          <w:b/>
          <w:bCs/>
          <w:szCs w:val="24"/>
          <w:lang w:val="bg-BG"/>
        </w:rPr>
        <w:t>малки и средни предприятия</w:t>
      </w:r>
      <w:r w:rsidRPr="003530AF">
        <w:rPr>
          <w:rFonts w:ascii="Verdana" w:hAnsi="Verdana" w:cs="Arial"/>
          <w:szCs w:val="24"/>
          <w:lang w:val="bg-BG"/>
        </w:rPr>
        <w:t xml:space="preserve"> включва предприятията, които имат:</w:t>
      </w:r>
      <w:r w:rsidRPr="003530AF">
        <w:rPr>
          <w:rFonts w:ascii="Verdana" w:hAnsi="Verdana" w:cs="Arial"/>
          <w:szCs w:val="24"/>
          <w:lang w:val="bg-BG"/>
        </w:rPr>
        <w:br/>
        <w:t xml:space="preserve">1. </w:t>
      </w:r>
      <w:proofErr w:type="spellStart"/>
      <w:r w:rsidRPr="003530AF">
        <w:rPr>
          <w:rFonts w:ascii="Verdana" w:hAnsi="Verdana" w:cs="Arial"/>
          <w:szCs w:val="24"/>
          <w:lang w:val="bg-BG"/>
        </w:rPr>
        <w:t>средносписъчен</w:t>
      </w:r>
      <w:proofErr w:type="spellEnd"/>
      <w:r w:rsidRPr="003530AF">
        <w:rPr>
          <w:rFonts w:ascii="Verdana" w:hAnsi="Verdana" w:cs="Arial"/>
          <w:szCs w:val="24"/>
          <w:lang w:val="bg-BG"/>
        </w:rPr>
        <w:t xml:space="preserve"> брой на персонала, по-малък от 250 души, и</w:t>
      </w:r>
      <w:r w:rsidRPr="003530AF">
        <w:rPr>
          <w:rFonts w:ascii="Verdana" w:hAnsi="Verdana" w:cs="Arial"/>
          <w:szCs w:val="24"/>
          <w:lang w:val="bg-BG"/>
        </w:rPr>
        <w:br/>
        <w:t>2. годишен оборот, ко</w:t>
      </w:r>
      <w:r w:rsidR="003530AF">
        <w:rPr>
          <w:rFonts w:ascii="Verdana" w:hAnsi="Verdana" w:cs="Arial"/>
          <w:szCs w:val="24"/>
          <w:lang w:val="bg-BG"/>
        </w:rPr>
        <w:t>йто не превишава 97 500 000 лв.</w:t>
      </w:r>
      <w:r w:rsidRPr="003530AF">
        <w:rPr>
          <w:rFonts w:ascii="Verdana" w:hAnsi="Verdana" w:cs="Arial"/>
          <w:szCs w:val="24"/>
          <w:lang w:val="bg-BG"/>
        </w:rPr>
        <w:t xml:space="preserve"> и/или стойност на активите, която не превишава 84 000 </w:t>
      </w:r>
      <w:proofErr w:type="spellStart"/>
      <w:r w:rsidRPr="003530AF">
        <w:rPr>
          <w:rFonts w:ascii="Verdana" w:hAnsi="Verdana" w:cs="Arial"/>
          <w:szCs w:val="24"/>
          <w:lang w:val="bg-BG"/>
        </w:rPr>
        <w:t>000</w:t>
      </w:r>
      <w:proofErr w:type="spellEnd"/>
      <w:r w:rsidRPr="003530AF">
        <w:rPr>
          <w:rFonts w:ascii="Verdana" w:hAnsi="Verdana" w:cs="Arial"/>
          <w:szCs w:val="24"/>
          <w:lang w:val="bg-BG"/>
        </w:rPr>
        <w:t xml:space="preserve"> лв.</w:t>
      </w:r>
    </w:p>
    <w:p w:rsidR="00806024" w:rsidRPr="00980E8A" w:rsidRDefault="00806024" w:rsidP="003530AF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>Наградата „</w:t>
      </w:r>
      <w:r w:rsidRPr="00980E8A">
        <w:rPr>
          <w:rFonts w:ascii="Verdana" w:hAnsi="Verdana" w:cs="Arial"/>
          <w:b/>
          <w:szCs w:val="24"/>
          <w:lang w:val="bg-BG"/>
        </w:rPr>
        <w:t>Най-добра програма на малко и средно предприятие“</w:t>
      </w:r>
      <w:r w:rsidR="003530AF">
        <w:rPr>
          <w:rFonts w:ascii="Verdana" w:hAnsi="Verdana" w:cs="Arial"/>
          <w:b/>
          <w:szCs w:val="24"/>
          <w:lang w:val="bg-BG"/>
        </w:rPr>
        <w:t xml:space="preserve"> </w:t>
      </w:r>
      <w:r w:rsidRPr="00980E8A">
        <w:rPr>
          <w:rFonts w:ascii="Verdana" w:hAnsi="Verdana" w:cs="Arial"/>
          <w:szCs w:val="24"/>
          <w:lang w:val="bg-BG"/>
        </w:rPr>
        <w:t xml:space="preserve">се връчва за </w:t>
      </w:r>
      <w:r w:rsidR="003530AF">
        <w:rPr>
          <w:rFonts w:ascii="Verdana" w:hAnsi="Verdana" w:cs="Arial"/>
          <w:szCs w:val="24"/>
          <w:lang w:val="bg-BG"/>
        </w:rPr>
        <w:t>втора</w:t>
      </w:r>
      <w:r w:rsidRPr="00980E8A">
        <w:rPr>
          <w:rFonts w:ascii="Verdana" w:hAnsi="Verdana" w:cs="Arial"/>
          <w:szCs w:val="24"/>
          <w:lang w:val="bg-BG"/>
        </w:rPr>
        <w:t xml:space="preserve"> година като част от качествените награди на конкурса и се определя от гласовете на журито по предварително зададени критерии:</w:t>
      </w:r>
    </w:p>
    <w:p w:rsidR="00806024" w:rsidRPr="00980E8A" w:rsidRDefault="00806024" w:rsidP="003530AF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</w:p>
    <w:p w:rsidR="001547C7" w:rsidRPr="00980E8A" w:rsidRDefault="001547C7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Последователност и връзка с общата стратегия на компанията за социални инвестиции и дарителство;</w:t>
      </w:r>
    </w:p>
    <w:p w:rsidR="001547C7" w:rsidRPr="00980E8A" w:rsidRDefault="001547C7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lastRenderedPageBreak/>
        <w:t>Принос към решаването на актуален обществен проблем;</w:t>
      </w:r>
    </w:p>
    <w:p w:rsidR="001547C7" w:rsidRPr="00980E8A" w:rsidRDefault="001547C7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Съответствие между целите на програмата и реален обществен проблем</w:t>
      </w:r>
      <w:r w:rsidR="003530AF">
        <w:rPr>
          <w:rFonts w:ascii="Verdana" w:eastAsia="Arial" w:hAnsi="Verdana" w:cs="Arial"/>
          <w:lang w:val="bg-BG"/>
        </w:rPr>
        <w:t>;</w:t>
      </w:r>
    </w:p>
    <w:p w:rsidR="001547C7" w:rsidRPr="00980E8A" w:rsidRDefault="001547C7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 xml:space="preserve">Откритост, прозрачност и включване на заинтересовани страни; </w:t>
      </w:r>
    </w:p>
    <w:p w:rsidR="001547C7" w:rsidRPr="00980E8A" w:rsidRDefault="001547C7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Използване на актуални, достъпни канали за възможността за финансиране/участие в програмата и тяхната адекватност спрямо целевата група;</w:t>
      </w:r>
    </w:p>
    <w:p w:rsidR="001547C7" w:rsidRPr="00980E8A" w:rsidRDefault="001547C7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Брой получени кандидатури за финансиране (за програми от тип „</w:t>
      </w:r>
      <w:proofErr w:type="spellStart"/>
      <w:r w:rsidRPr="00980E8A">
        <w:rPr>
          <w:rFonts w:ascii="Verdana" w:eastAsia="Arial" w:hAnsi="Verdana" w:cs="Arial"/>
          <w:lang w:val="bg-BG"/>
        </w:rPr>
        <w:t>грантова</w:t>
      </w:r>
      <w:proofErr w:type="spellEnd"/>
      <w:r w:rsidRPr="00980E8A">
        <w:rPr>
          <w:rFonts w:ascii="Verdana" w:eastAsia="Arial" w:hAnsi="Verdana" w:cs="Arial"/>
          <w:lang w:val="bg-BG"/>
        </w:rPr>
        <w:t xml:space="preserve"> схема“); </w:t>
      </w:r>
    </w:p>
    <w:p w:rsidR="001547C7" w:rsidRPr="00980E8A" w:rsidRDefault="001547C7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b/>
          <w:lang w:val="bg-BG"/>
        </w:rPr>
      </w:pPr>
      <w:r w:rsidRPr="00980E8A">
        <w:rPr>
          <w:rFonts w:ascii="Verdana" w:eastAsia="Arial" w:hAnsi="Verdana" w:cs="Arial"/>
          <w:lang w:val="bg-BG"/>
        </w:rPr>
        <w:t>Брой облагодетелствани от програмата</w:t>
      </w:r>
      <w:r w:rsidRPr="00980E8A">
        <w:rPr>
          <w:rFonts w:ascii="Verdana" w:eastAsia="Arial" w:hAnsi="Verdana" w:cs="Arial"/>
          <w:b/>
          <w:lang w:val="bg-BG"/>
        </w:rPr>
        <w:t xml:space="preserve">; </w:t>
      </w:r>
    </w:p>
    <w:p w:rsidR="001547C7" w:rsidRPr="00980E8A" w:rsidRDefault="001547C7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Обявена и достъпна финансова информация за програмата</w:t>
      </w:r>
      <w:r w:rsidR="003530AF">
        <w:rPr>
          <w:rFonts w:ascii="Verdana" w:eastAsia="Arial" w:hAnsi="Verdana" w:cs="Arial"/>
          <w:lang w:val="bg-BG"/>
        </w:rPr>
        <w:t>;</w:t>
      </w:r>
    </w:p>
    <w:p w:rsidR="001547C7" w:rsidRPr="00980E8A" w:rsidRDefault="001547C7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eastAsia="Arial" w:hAnsi="Verdana" w:cs="Arial"/>
          <w:lang w:val="bg-BG"/>
        </w:rPr>
      </w:pPr>
      <w:r w:rsidRPr="00980E8A">
        <w:rPr>
          <w:rFonts w:ascii="Verdana" w:eastAsia="Arial" w:hAnsi="Verdana" w:cs="Arial"/>
          <w:lang w:val="bg-BG"/>
        </w:rPr>
        <w:t>Видими, измерими резултати и положително влияние върху решаването на поставения проблем.</w:t>
      </w:r>
    </w:p>
    <w:p w:rsidR="001547C7" w:rsidRPr="00980E8A" w:rsidRDefault="001547C7" w:rsidP="003530AF">
      <w:pPr>
        <w:autoSpaceDE w:val="0"/>
        <w:spacing w:line="360" w:lineRule="auto"/>
        <w:jc w:val="both"/>
        <w:rPr>
          <w:rFonts w:ascii="Verdana" w:hAnsi="Verdana" w:cs="Arial"/>
          <w:lang w:val="bg-BG"/>
        </w:rPr>
      </w:pPr>
      <w:r w:rsidRPr="00980E8A">
        <w:rPr>
          <w:rFonts w:ascii="Verdana" w:hAnsi="Verdana" w:cs="Arial"/>
          <w:lang w:val="bg-BG"/>
        </w:rPr>
        <w:t>Можете да допълните отговорите с отчети, публикации, доклади за оценка и друга информация, която ще представи програмата ви възможно най-пълно.</w:t>
      </w:r>
    </w:p>
    <w:p w:rsidR="007836F4" w:rsidRPr="00980E8A" w:rsidRDefault="007836F4" w:rsidP="006467B3">
      <w:pPr>
        <w:autoSpaceDE w:val="0"/>
        <w:spacing w:line="360" w:lineRule="auto"/>
        <w:rPr>
          <w:rFonts w:ascii="Verdana" w:hAnsi="Verdana" w:cs="Arial"/>
          <w:szCs w:val="24"/>
          <w:lang w:val="bg-BG"/>
        </w:rPr>
      </w:pPr>
    </w:p>
    <w:p w:rsidR="00D93CD3" w:rsidRPr="00980E8A" w:rsidRDefault="00D93CD3" w:rsidP="006467B3">
      <w:pPr>
        <w:autoSpaceDE w:val="0"/>
        <w:spacing w:line="360" w:lineRule="auto"/>
        <w:rPr>
          <w:rFonts w:ascii="Verdana" w:hAnsi="Verdana" w:cs="Arial"/>
          <w:szCs w:val="24"/>
          <w:highlight w:val="yellow"/>
          <w:lang w:val="bg-BG"/>
        </w:rPr>
      </w:pPr>
    </w:p>
    <w:p w:rsidR="004168E2" w:rsidRPr="00980E8A" w:rsidRDefault="003530AF" w:rsidP="00477C04">
      <w:pPr>
        <w:pStyle w:val="af3"/>
        <w:numPr>
          <w:ilvl w:val="0"/>
          <w:numId w:val="13"/>
        </w:numPr>
        <w:autoSpaceDE w:val="0"/>
        <w:spacing w:line="360" w:lineRule="auto"/>
        <w:rPr>
          <w:rFonts w:ascii="Verdana" w:hAnsi="Verdana" w:cs="Arial"/>
          <w:b/>
          <w:szCs w:val="24"/>
          <w:lang w:val="bg-BG"/>
        </w:rPr>
      </w:pPr>
      <w:r>
        <w:rPr>
          <w:rFonts w:ascii="Verdana" w:hAnsi="Verdana" w:cs="Arial"/>
          <w:b/>
          <w:szCs w:val="24"/>
          <w:lang w:val="bg-BG"/>
        </w:rPr>
        <w:t>Най-</w:t>
      </w:r>
      <w:r w:rsidR="004168E2" w:rsidRPr="00980E8A">
        <w:rPr>
          <w:rFonts w:ascii="Verdana" w:hAnsi="Verdana" w:cs="Arial"/>
          <w:b/>
          <w:szCs w:val="24"/>
          <w:lang w:val="bg-BG"/>
        </w:rPr>
        <w:t>сполучливо партньорство за 20</w:t>
      </w:r>
      <w:r w:rsidR="00B63DAD" w:rsidRPr="00980E8A">
        <w:rPr>
          <w:rFonts w:ascii="Verdana" w:hAnsi="Verdana" w:cs="Arial"/>
          <w:b/>
          <w:szCs w:val="24"/>
          <w:lang w:val="bg-BG"/>
        </w:rPr>
        <w:t>1</w:t>
      </w:r>
      <w:r>
        <w:rPr>
          <w:rFonts w:ascii="Verdana" w:hAnsi="Verdana" w:cs="Arial"/>
          <w:b/>
          <w:szCs w:val="24"/>
          <w:lang w:val="bg-BG"/>
        </w:rPr>
        <w:t xml:space="preserve">6 </w:t>
      </w:r>
    </w:p>
    <w:p w:rsidR="004168E2" w:rsidRPr="00980E8A" w:rsidRDefault="004168E2" w:rsidP="004168E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>Наградата „Най-сполучливо партньорство” 20</w:t>
      </w:r>
      <w:r w:rsidR="00B63DAD" w:rsidRPr="00980E8A">
        <w:rPr>
          <w:rFonts w:ascii="Verdana" w:hAnsi="Verdana" w:cs="Arial"/>
          <w:szCs w:val="24"/>
          <w:lang w:val="bg-BG"/>
        </w:rPr>
        <w:t>1</w:t>
      </w:r>
      <w:r w:rsidR="003530AF">
        <w:rPr>
          <w:rFonts w:ascii="Verdana" w:hAnsi="Verdana" w:cs="Arial"/>
          <w:szCs w:val="24"/>
          <w:lang w:val="bg-BG"/>
        </w:rPr>
        <w:t>6</w:t>
      </w:r>
      <w:r w:rsidRPr="00980E8A">
        <w:rPr>
          <w:rFonts w:ascii="Verdana" w:hAnsi="Verdana" w:cs="Arial"/>
          <w:szCs w:val="24"/>
          <w:lang w:val="bg-BG"/>
        </w:rPr>
        <w:t xml:space="preserve"> се връчва за </w:t>
      </w:r>
      <w:r w:rsidR="003B180B" w:rsidRPr="00980E8A">
        <w:rPr>
          <w:rFonts w:ascii="Verdana" w:hAnsi="Verdana" w:cs="Arial"/>
          <w:szCs w:val="24"/>
          <w:lang w:val="bg-BG"/>
        </w:rPr>
        <w:t>шеста</w:t>
      </w:r>
      <w:r w:rsidR="00B0580A" w:rsidRPr="00980E8A">
        <w:rPr>
          <w:rFonts w:ascii="Verdana" w:hAnsi="Verdana" w:cs="Arial"/>
          <w:szCs w:val="24"/>
          <w:lang w:val="bg-BG"/>
        </w:rPr>
        <w:t xml:space="preserve"> поредна</w:t>
      </w:r>
      <w:r w:rsidRPr="00980E8A">
        <w:rPr>
          <w:rFonts w:ascii="Verdana" w:hAnsi="Verdana" w:cs="Arial"/>
          <w:szCs w:val="24"/>
          <w:lang w:val="bg-BG"/>
        </w:rPr>
        <w:t xml:space="preserve"> година</w:t>
      </w:r>
      <w:r w:rsidR="00B0580A" w:rsidRPr="00980E8A">
        <w:rPr>
          <w:rFonts w:ascii="Verdana" w:hAnsi="Verdana" w:cs="Arial"/>
          <w:szCs w:val="24"/>
          <w:lang w:val="bg-BG"/>
        </w:rPr>
        <w:t>.</w:t>
      </w:r>
      <w:r w:rsidRPr="00980E8A">
        <w:rPr>
          <w:rFonts w:ascii="Verdana" w:hAnsi="Verdana" w:cs="Arial"/>
          <w:szCs w:val="24"/>
          <w:lang w:val="bg-BG"/>
        </w:rPr>
        <w:t xml:space="preserve"> Носителят се определя от членовете на Български дарителски форум и отразява разбирането ни за значението на партньорството между компании, НПО и публични институции при осъществяването на благотворителни проекти и дейности в подкрепа на обществото. </w:t>
      </w:r>
    </w:p>
    <w:p w:rsidR="004168E2" w:rsidRPr="00980E8A" w:rsidRDefault="004168E2" w:rsidP="004168E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 xml:space="preserve">Според нас всяко партньорство в благотворителността носи добавена стойност за участниците в него и за обществото като цяло. Тази награда отличава партньорствата, които са </w:t>
      </w:r>
      <w:r w:rsidR="00A33B12" w:rsidRPr="00980E8A">
        <w:rPr>
          <w:rFonts w:ascii="Verdana" w:hAnsi="Verdana" w:cs="Arial"/>
          <w:szCs w:val="24"/>
          <w:lang w:val="bg-BG"/>
        </w:rPr>
        <w:t xml:space="preserve">работили </w:t>
      </w:r>
      <w:r w:rsidRPr="00980E8A">
        <w:rPr>
          <w:rFonts w:ascii="Verdana" w:hAnsi="Verdana" w:cs="Arial"/>
          <w:szCs w:val="24"/>
          <w:lang w:val="bg-BG"/>
        </w:rPr>
        <w:t xml:space="preserve">ефективно </w:t>
      </w:r>
      <w:r w:rsidR="00A33B12" w:rsidRPr="00980E8A">
        <w:rPr>
          <w:rFonts w:ascii="Verdana" w:hAnsi="Verdana" w:cs="Arial"/>
          <w:szCs w:val="24"/>
          <w:lang w:val="bg-BG"/>
        </w:rPr>
        <w:t xml:space="preserve">и са </w:t>
      </w:r>
      <w:r w:rsidRPr="00980E8A">
        <w:rPr>
          <w:rFonts w:ascii="Verdana" w:hAnsi="Verdana" w:cs="Arial"/>
          <w:szCs w:val="24"/>
          <w:lang w:val="bg-BG"/>
        </w:rPr>
        <w:t xml:space="preserve">постигнали целта си, удържали са на трудностите, които съпътстват всяка съвместна работа и са допринесли за решаването на реален проблем. </w:t>
      </w:r>
      <w:r w:rsidR="00CA6635" w:rsidRPr="00980E8A">
        <w:rPr>
          <w:rFonts w:ascii="Verdana" w:hAnsi="Verdana" w:cs="Arial"/>
          <w:szCs w:val="24"/>
          <w:lang w:val="bg-BG"/>
        </w:rPr>
        <w:t>Т</w:t>
      </w:r>
      <w:r w:rsidRPr="00980E8A">
        <w:rPr>
          <w:rFonts w:ascii="Verdana" w:hAnsi="Verdana" w:cs="Arial"/>
          <w:szCs w:val="24"/>
          <w:lang w:val="bg-BG"/>
        </w:rPr>
        <w:t xml:space="preserve">ази награда се връчва въз основа </w:t>
      </w:r>
      <w:r w:rsidR="00CA6635" w:rsidRPr="00980E8A">
        <w:rPr>
          <w:rFonts w:ascii="Verdana" w:hAnsi="Verdana" w:cs="Arial"/>
          <w:szCs w:val="24"/>
          <w:lang w:val="bg-BG"/>
        </w:rPr>
        <w:t>на гласовете на членовете на БДФ</w:t>
      </w:r>
      <w:r w:rsidRPr="00980E8A">
        <w:rPr>
          <w:rFonts w:ascii="Verdana" w:hAnsi="Verdana" w:cs="Arial"/>
          <w:szCs w:val="24"/>
          <w:lang w:val="bg-BG"/>
        </w:rPr>
        <w:t>.</w:t>
      </w:r>
    </w:p>
    <w:p w:rsidR="004168E2" w:rsidRPr="00980E8A" w:rsidRDefault="004168E2" w:rsidP="004168E2">
      <w:pPr>
        <w:autoSpaceDE w:val="0"/>
        <w:spacing w:line="360" w:lineRule="auto"/>
        <w:rPr>
          <w:rFonts w:ascii="Verdana" w:hAnsi="Verdana" w:cs="Arial"/>
          <w:b/>
          <w:lang w:val="bg-BG"/>
        </w:rPr>
      </w:pPr>
    </w:p>
    <w:p w:rsidR="004168E2" w:rsidRPr="00980E8A" w:rsidRDefault="004168E2" w:rsidP="004168E2">
      <w:pPr>
        <w:autoSpaceDE w:val="0"/>
        <w:spacing w:line="360" w:lineRule="auto"/>
        <w:rPr>
          <w:rFonts w:ascii="Verdana" w:hAnsi="Verdana" w:cs="Arial"/>
          <w:b/>
          <w:lang w:val="bg-BG"/>
        </w:rPr>
      </w:pPr>
      <w:r w:rsidRPr="00980E8A">
        <w:rPr>
          <w:rFonts w:ascii="Verdana" w:hAnsi="Verdana" w:cs="Arial"/>
          <w:b/>
          <w:lang w:val="bg-BG"/>
        </w:rPr>
        <w:t>Избор и оценка</w:t>
      </w:r>
      <w:r w:rsidR="00477C04">
        <w:rPr>
          <w:rFonts w:ascii="Verdana" w:hAnsi="Verdana" w:cs="Arial"/>
          <w:b/>
          <w:lang w:val="bg-BG"/>
        </w:rPr>
        <w:t>:</w:t>
      </w:r>
    </w:p>
    <w:p w:rsidR="004168E2" w:rsidRPr="00980E8A" w:rsidRDefault="004168E2" w:rsidP="00A33B1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lang w:val="bg-BG"/>
        </w:rPr>
        <w:t>Наградите в категориите „</w:t>
      </w:r>
      <w:r w:rsidRPr="00980E8A">
        <w:rPr>
          <w:rFonts w:ascii="Verdana" w:hAnsi="Verdana" w:cs="Arial"/>
          <w:szCs w:val="24"/>
          <w:lang w:val="bg-BG"/>
        </w:rPr>
        <w:t>Най-голям обем на финансови дарения</w:t>
      </w:r>
      <w:r w:rsidR="003530AF">
        <w:rPr>
          <w:rFonts w:ascii="Verdana" w:hAnsi="Verdana" w:cs="Arial"/>
          <w:szCs w:val="24"/>
          <w:lang w:val="bg-BG"/>
        </w:rPr>
        <w:t>“</w:t>
      </w:r>
      <w:r w:rsidRPr="00980E8A">
        <w:rPr>
          <w:rFonts w:ascii="Verdana" w:hAnsi="Verdana" w:cs="Arial"/>
          <w:szCs w:val="24"/>
          <w:lang w:val="bg-BG"/>
        </w:rPr>
        <w:t xml:space="preserve">, </w:t>
      </w:r>
      <w:r w:rsidR="003530AF">
        <w:rPr>
          <w:rFonts w:ascii="Verdana" w:hAnsi="Verdana" w:cs="Arial"/>
          <w:szCs w:val="24"/>
          <w:lang w:val="bg-BG"/>
        </w:rPr>
        <w:t>„</w:t>
      </w:r>
      <w:r w:rsidRPr="00980E8A">
        <w:rPr>
          <w:rFonts w:ascii="Verdana" w:hAnsi="Verdana" w:cs="Arial"/>
          <w:szCs w:val="24"/>
          <w:lang w:val="bg-BG"/>
        </w:rPr>
        <w:t>Най-голям обем на нефинансови дарения</w:t>
      </w:r>
      <w:r w:rsidR="003530AF">
        <w:rPr>
          <w:rFonts w:ascii="Verdana" w:hAnsi="Verdana" w:cs="Arial"/>
          <w:szCs w:val="24"/>
          <w:lang w:val="bg-BG"/>
        </w:rPr>
        <w:t>“</w:t>
      </w:r>
      <w:r w:rsidRPr="00980E8A">
        <w:rPr>
          <w:rFonts w:ascii="Verdana" w:hAnsi="Verdana" w:cs="Arial"/>
          <w:szCs w:val="24"/>
          <w:lang w:val="bg-BG"/>
        </w:rPr>
        <w:t xml:space="preserve">, </w:t>
      </w:r>
      <w:r w:rsidR="003530AF">
        <w:rPr>
          <w:rFonts w:ascii="Verdana" w:hAnsi="Verdana" w:cs="Arial"/>
          <w:szCs w:val="24"/>
          <w:lang w:val="bg-BG"/>
        </w:rPr>
        <w:t>„</w:t>
      </w:r>
      <w:r w:rsidRPr="00980E8A">
        <w:rPr>
          <w:rFonts w:ascii="Verdana" w:hAnsi="Verdana" w:cs="Arial"/>
          <w:szCs w:val="24"/>
          <w:lang w:val="bg-BG"/>
        </w:rPr>
        <w:t xml:space="preserve">Най-голям принос чрез доброволен труд на служителите“, „Най-щедър дарител“ се връчват въз основа на абсолютната или относителна стойност на даренията без участието на жури. Подреждането на данните и оценката на адекватността на подадената информация се </w:t>
      </w:r>
      <w:r w:rsidR="003530AF">
        <w:rPr>
          <w:rFonts w:ascii="Verdana" w:hAnsi="Verdana" w:cs="Arial"/>
          <w:szCs w:val="24"/>
          <w:lang w:val="bg-BG"/>
        </w:rPr>
        <w:t>извършва чрез методологията на „</w:t>
      </w:r>
      <w:r w:rsidRPr="00980E8A">
        <w:rPr>
          <w:rFonts w:ascii="Verdana" w:hAnsi="Verdana" w:cs="Arial"/>
          <w:szCs w:val="24"/>
          <w:lang w:val="bg-BG"/>
        </w:rPr>
        <w:t>Най-голям корпоративен дарител”, разработена в рамките на проект CEENERGI и прилагана в Централна и Източна Европа от Дарителските фор</w:t>
      </w:r>
      <w:r w:rsidR="001E0AF7" w:rsidRPr="00980E8A">
        <w:rPr>
          <w:rFonts w:ascii="Verdana" w:hAnsi="Verdana" w:cs="Arial"/>
          <w:szCs w:val="24"/>
          <w:lang w:val="bg-BG"/>
        </w:rPr>
        <w:t xml:space="preserve">уми в Чехия, Словакия, Румъния, Русия, Полша </w:t>
      </w:r>
      <w:r w:rsidRPr="00980E8A">
        <w:rPr>
          <w:rFonts w:ascii="Verdana" w:hAnsi="Verdana" w:cs="Arial"/>
          <w:szCs w:val="24"/>
          <w:lang w:val="bg-BG"/>
        </w:rPr>
        <w:t>и др.</w:t>
      </w:r>
    </w:p>
    <w:p w:rsidR="004168E2" w:rsidRPr="00980E8A" w:rsidRDefault="004168E2" w:rsidP="004168E2">
      <w:pPr>
        <w:autoSpaceDE w:val="0"/>
        <w:spacing w:line="360" w:lineRule="auto"/>
        <w:rPr>
          <w:rFonts w:ascii="Verdana" w:hAnsi="Verdana" w:cs="Arial"/>
          <w:lang w:val="bg-BG"/>
        </w:rPr>
      </w:pPr>
    </w:p>
    <w:p w:rsidR="00C23159" w:rsidRPr="00980E8A" w:rsidRDefault="004168E2" w:rsidP="004168E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>Наградите в категориите „Н</w:t>
      </w:r>
      <w:r w:rsidR="003530AF">
        <w:rPr>
          <w:rFonts w:ascii="Verdana" w:hAnsi="Verdana" w:cs="Arial"/>
          <w:szCs w:val="24"/>
          <w:lang w:val="bg-BG"/>
        </w:rPr>
        <w:t>ай-добра дарителска програма“</w:t>
      </w:r>
      <w:r w:rsidR="00CF6083" w:rsidRPr="00980E8A">
        <w:rPr>
          <w:rFonts w:ascii="Verdana" w:hAnsi="Verdana" w:cs="Arial"/>
          <w:szCs w:val="24"/>
          <w:lang w:val="bg-BG"/>
        </w:rPr>
        <w:t xml:space="preserve">, </w:t>
      </w:r>
      <w:r w:rsidRPr="00980E8A">
        <w:rPr>
          <w:rFonts w:ascii="Verdana" w:hAnsi="Verdana" w:cs="Arial"/>
          <w:szCs w:val="24"/>
          <w:lang w:val="bg-BG"/>
        </w:rPr>
        <w:t>„Най-</w:t>
      </w:r>
      <w:r w:rsidR="00CF6083" w:rsidRPr="00980E8A">
        <w:rPr>
          <w:rFonts w:ascii="Verdana" w:hAnsi="Verdana" w:cs="Arial"/>
          <w:szCs w:val="24"/>
          <w:lang w:val="bg-BG"/>
        </w:rPr>
        <w:t xml:space="preserve">устойчива </w:t>
      </w:r>
      <w:r w:rsidRPr="00980E8A">
        <w:rPr>
          <w:rFonts w:ascii="Verdana" w:hAnsi="Verdana" w:cs="Arial"/>
          <w:szCs w:val="24"/>
          <w:lang w:val="bg-BG"/>
        </w:rPr>
        <w:t xml:space="preserve">дарителска програма“ </w:t>
      </w:r>
      <w:r w:rsidR="003530AF">
        <w:rPr>
          <w:rFonts w:ascii="Verdana" w:hAnsi="Verdana" w:cs="Arial"/>
          <w:szCs w:val="24"/>
          <w:lang w:val="bg-BG"/>
        </w:rPr>
        <w:t>и „Най-</w:t>
      </w:r>
      <w:r w:rsidR="00CF6083" w:rsidRPr="00980E8A">
        <w:rPr>
          <w:rFonts w:ascii="Verdana" w:hAnsi="Verdana" w:cs="Arial"/>
          <w:szCs w:val="24"/>
          <w:lang w:val="bg-BG"/>
        </w:rPr>
        <w:t xml:space="preserve">добра програма на малко и средно предприятие“ </w:t>
      </w:r>
      <w:r w:rsidRPr="00980E8A">
        <w:rPr>
          <w:rFonts w:ascii="Verdana" w:hAnsi="Verdana" w:cs="Arial"/>
          <w:szCs w:val="24"/>
          <w:lang w:val="bg-BG"/>
        </w:rPr>
        <w:t>се връчват въз о</w:t>
      </w:r>
      <w:r w:rsidR="003530AF">
        <w:rPr>
          <w:rFonts w:ascii="Verdana" w:hAnsi="Verdana" w:cs="Arial"/>
          <w:szCs w:val="24"/>
          <w:lang w:val="bg-BG"/>
        </w:rPr>
        <w:t>снова на оценката на Журито на „</w:t>
      </w:r>
      <w:r w:rsidRPr="00980E8A">
        <w:rPr>
          <w:rFonts w:ascii="Verdana" w:hAnsi="Verdana" w:cs="Arial"/>
          <w:szCs w:val="24"/>
          <w:lang w:val="bg-BG"/>
        </w:rPr>
        <w:t>Най-голям корпоративен дарител” 201</w:t>
      </w:r>
      <w:r w:rsidR="003530AF">
        <w:rPr>
          <w:rFonts w:ascii="Verdana" w:hAnsi="Verdana" w:cs="Arial"/>
          <w:szCs w:val="24"/>
          <w:lang w:val="bg-BG"/>
        </w:rPr>
        <w:t>6</w:t>
      </w:r>
      <w:r w:rsidR="00A33B12" w:rsidRPr="00980E8A">
        <w:rPr>
          <w:rFonts w:ascii="Verdana" w:hAnsi="Verdana" w:cs="Arial"/>
          <w:szCs w:val="24"/>
          <w:lang w:val="bg-BG"/>
        </w:rPr>
        <w:t xml:space="preserve"> </w:t>
      </w:r>
      <w:r w:rsidR="00B63DAD" w:rsidRPr="00980E8A">
        <w:rPr>
          <w:rFonts w:ascii="Verdana" w:hAnsi="Verdana" w:cs="Arial"/>
          <w:szCs w:val="24"/>
          <w:lang w:val="bg-BG"/>
        </w:rPr>
        <w:t>г</w:t>
      </w:r>
      <w:r w:rsidRPr="00980E8A">
        <w:rPr>
          <w:rFonts w:ascii="Verdana" w:hAnsi="Verdana" w:cs="Arial"/>
          <w:szCs w:val="24"/>
          <w:lang w:val="bg-BG"/>
        </w:rPr>
        <w:t>. Всяка кандидатура се преглежда от двама независими членове на журито, които оценяват подадената информация спрямо критериите, п</w:t>
      </w:r>
      <w:r w:rsidR="00520092" w:rsidRPr="00980E8A">
        <w:rPr>
          <w:rFonts w:ascii="Verdana" w:hAnsi="Verdana" w:cs="Arial"/>
          <w:szCs w:val="24"/>
          <w:lang w:val="bg-BG"/>
        </w:rPr>
        <w:t>осочени към всяка категория по-</w:t>
      </w:r>
      <w:r w:rsidRPr="00980E8A">
        <w:rPr>
          <w:rFonts w:ascii="Verdana" w:hAnsi="Verdana" w:cs="Arial"/>
          <w:szCs w:val="24"/>
          <w:lang w:val="bg-BG"/>
        </w:rPr>
        <w:t>горе. Наградата във всяка от категориите се връчва на компанията, получила най-много точки според система на оценка, разработена в рамките на проект CEENERGI</w:t>
      </w:r>
      <w:r w:rsidR="00C23159" w:rsidRPr="00980E8A">
        <w:rPr>
          <w:rFonts w:ascii="Verdana" w:hAnsi="Verdana" w:cs="Arial"/>
          <w:szCs w:val="24"/>
          <w:lang w:val="bg-BG"/>
        </w:rPr>
        <w:t>.</w:t>
      </w:r>
      <w:r w:rsidRPr="00980E8A">
        <w:rPr>
          <w:rFonts w:ascii="Verdana" w:hAnsi="Verdana" w:cs="Arial"/>
          <w:szCs w:val="24"/>
          <w:lang w:val="bg-BG"/>
        </w:rPr>
        <w:t xml:space="preserve"> </w:t>
      </w:r>
    </w:p>
    <w:p w:rsidR="00C23159" w:rsidRPr="00980E8A" w:rsidRDefault="00C23159" w:rsidP="004168E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</w:p>
    <w:p w:rsidR="004168E2" w:rsidRPr="00980E8A" w:rsidRDefault="00F30A12" w:rsidP="004168E2">
      <w:pPr>
        <w:autoSpaceDE w:val="0"/>
        <w:spacing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 xml:space="preserve">Тези награди се отнасят за програми, реализирани </w:t>
      </w:r>
      <w:r w:rsidR="00AA1C5F" w:rsidRPr="00980E8A">
        <w:rPr>
          <w:rFonts w:ascii="Verdana" w:hAnsi="Verdana" w:cs="Arial"/>
          <w:szCs w:val="24"/>
          <w:lang w:val="bg-BG"/>
        </w:rPr>
        <w:t xml:space="preserve">и в рамките на </w:t>
      </w:r>
      <w:r w:rsidR="00572003" w:rsidRPr="00980E8A">
        <w:rPr>
          <w:rFonts w:ascii="Verdana" w:hAnsi="Verdana" w:cs="Arial"/>
          <w:szCs w:val="24"/>
          <w:lang w:val="bg-BG"/>
        </w:rPr>
        <w:t>201</w:t>
      </w:r>
      <w:r w:rsidR="003530AF">
        <w:rPr>
          <w:rFonts w:ascii="Verdana" w:hAnsi="Verdana" w:cs="Arial"/>
          <w:szCs w:val="24"/>
          <w:lang w:val="bg-BG"/>
        </w:rPr>
        <w:t>6</w:t>
      </w:r>
      <w:r w:rsidR="00572003" w:rsidRPr="00980E8A">
        <w:rPr>
          <w:rFonts w:ascii="Verdana" w:hAnsi="Verdana" w:cs="Arial"/>
          <w:szCs w:val="24"/>
          <w:lang w:val="bg-BG"/>
        </w:rPr>
        <w:t xml:space="preserve"> </w:t>
      </w:r>
      <w:r w:rsidR="00AA1C5F" w:rsidRPr="00980E8A">
        <w:rPr>
          <w:rFonts w:ascii="Verdana" w:hAnsi="Verdana" w:cs="Arial"/>
          <w:szCs w:val="24"/>
          <w:lang w:val="bg-BG"/>
        </w:rPr>
        <w:t>г.</w:t>
      </w:r>
    </w:p>
    <w:p w:rsidR="004168E2" w:rsidRPr="00980E8A" w:rsidRDefault="004168E2" w:rsidP="00A33B12">
      <w:pPr>
        <w:autoSpaceDE w:val="0"/>
        <w:spacing w:before="120" w:line="360" w:lineRule="auto"/>
        <w:jc w:val="both"/>
        <w:rPr>
          <w:rFonts w:ascii="Verdana" w:hAnsi="Verdana" w:cs="Arial"/>
          <w:szCs w:val="24"/>
          <w:lang w:val="bg-BG"/>
        </w:rPr>
      </w:pPr>
      <w:r w:rsidRPr="00980E8A">
        <w:rPr>
          <w:rFonts w:ascii="Verdana" w:hAnsi="Verdana" w:cs="Arial"/>
          <w:szCs w:val="24"/>
          <w:lang w:val="bg-BG"/>
        </w:rPr>
        <w:t>В категорията „Най-сполучливо партньорство“ имат право да предлагат номинации само членовете на Български дарителски форум. Те могат да посочат до три партньорства в областта на дарителството и обществено полезните дейности</w:t>
      </w:r>
      <w:r w:rsidR="00AA1C5F" w:rsidRPr="00980E8A">
        <w:rPr>
          <w:rFonts w:ascii="Verdana" w:hAnsi="Verdana" w:cs="Arial"/>
          <w:szCs w:val="24"/>
          <w:lang w:val="bg-BG"/>
        </w:rPr>
        <w:t>,</w:t>
      </w:r>
      <w:r w:rsidRPr="00980E8A">
        <w:rPr>
          <w:rFonts w:ascii="Verdana" w:hAnsi="Verdana" w:cs="Arial"/>
          <w:szCs w:val="24"/>
          <w:lang w:val="bg-BG"/>
        </w:rPr>
        <w:t xml:space="preserve"> като победителят се определя по точкова система въз основа на направените номинации. </w:t>
      </w:r>
    </w:p>
    <w:p w:rsidR="004168E2" w:rsidRPr="00980E8A" w:rsidRDefault="004168E2" w:rsidP="004168E2">
      <w:pPr>
        <w:spacing w:line="360" w:lineRule="auto"/>
        <w:rPr>
          <w:rFonts w:ascii="Verdana" w:hAnsi="Verdana"/>
          <w:lang w:val="bg-BG"/>
        </w:rPr>
      </w:pPr>
    </w:p>
    <w:p w:rsidR="004168E2" w:rsidRPr="003530AF" w:rsidRDefault="004168E2" w:rsidP="003530AF">
      <w:pPr>
        <w:autoSpaceDE w:val="0"/>
        <w:spacing w:line="360" w:lineRule="auto"/>
        <w:jc w:val="right"/>
        <w:rPr>
          <w:rFonts w:ascii="Verdana" w:hAnsi="Verdana" w:cs="Arial"/>
          <w:b/>
          <w:i/>
          <w:szCs w:val="24"/>
          <w:lang w:val="bg-BG"/>
        </w:rPr>
      </w:pPr>
      <w:r w:rsidRPr="003530AF">
        <w:rPr>
          <w:rFonts w:ascii="Verdana" w:hAnsi="Verdana" w:cs="Arial"/>
          <w:b/>
          <w:i/>
          <w:szCs w:val="24"/>
          <w:lang w:val="bg-BG"/>
        </w:rPr>
        <w:t>Благодарим Ви за участието в НАЙ-ГОЛЯМ КОРПОРАТИВЕН ДАРИТЕЛ 20</w:t>
      </w:r>
      <w:r w:rsidR="00B63DAD" w:rsidRPr="003530AF">
        <w:rPr>
          <w:rFonts w:ascii="Verdana" w:hAnsi="Verdana" w:cs="Arial"/>
          <w:b/>
          <w:i/>
          <w:szCs w:val="24"/>
          <w:lang w:val="bg-BG"/>
        </w:rPr>
        <w:t>1</w:t>
      </w:r>
      <w:r w:rsidR="003530AF" w:rsidRPr="003530AF">
        <w:rPr>
          <w:rFonts w:ascii="Verdana" w:hAnsi="Verdana" w:cs="Arial"/>
          <w:b/>
          <w:i/>
          <w:szCs w:val="24"/>
          <w:lang w:val="bg-BG"/>
        </w:rPr>
        <w:t>6</w:t>
      </w:r>
      <w:r w:rsidRPr="003530AF">
        <w:rPr>
          <w:rFonts w:ascii="Verdana" w:hAnsi="Verdana" w:cs="Arial"/>
          <w:b/>
          <w:i/>
          <w:szCs w:val="24"/>
          <w:lang w:val="bg-BG"/>
        </w:rPr>
        <w:t>!</w:t>
      </w:r>
    </w:p>
    <w:p w:rsidR="004168E2" w:rsidRPr="003530AF" w:rsidRDefault="004168E2" w:rsidP="003530AF">
      <w:pPr>
        <w:autoSpaceDE w:val="0"/>
        <w:spacing w:line="360" w:lineRule="auto"/>
        <w:jc w:val="right"/>
        <w:rPr>
          <w:i/>
          <w:lang w:val="bg-BG"/>
        </w:rPr>
      </w:pPr>
    </w:p>
    <w:p w:rsidR="00627CEA" w:rsidRPr="00980E8A" w:rsidRDefault="00627CEA" w:rsidP="004168E2">
      <w:pPr>
        <w:autoSpaceDE w:val="0"/>
        <w:spacing w:line="360" w:lineRule="auto"/>
        <w:jc w:val="center"/>
        <w:rPr>
          <w:lang w:val="bg-BG"/>
        </w:rPr>
      </w:pPr>
    </w:p>
    <w:sectPr w:rsidR="00627CEA" w:rsidRPr="00980E8A">
      <w:headerReference w:type="default" r:id="rId9"/>
      <w:footerReference w:type="default" r:id="rId10"/>
      <w:pgSz w:w="11906" w:h="16838"/>
      <w:pgMar w:top="776" w:right="1296" w:bottom="12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E7" w:rsidRDefault="00A238E7">
      <w:r>
        <w:separator/>
      </w:r>
    </w:p>
  </w:endnote>
  <w:endnote w:type="continuationSeparator" w:id="0">
    <w:p w:rsidR="00A238E7" w:rsidRDefault="00A2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EA" w:rsidRDefault="00627CEA">
    <w:pPr>
      <w:pStyle w:val="ac"/>
    </w:pPr>
    <w:r>
      <w:rPr>
        <w:lang w:val="bg-BG"/>
      </w:rPr>
      <w:tab/>
    </w:r>
    <w:r>
      <w:rPr>
        <w:lang w:val="bg-BG"/>
      </w:rPr>
      <w:tab/>
      <w:t xml:space="preserve">    стр. 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DC7397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lang w:val="bg-BG"/>
      </w:rPr>
      <w:t xml:space="preserve"> от </w:t>
    </w:r>
    <w:r>
      <w:rPr>
        <w:rStyle w:val="a3"/>
      </w:rPr>
      <w:fldChar w:fldCharType="begin"/>
    </w:r>
    <w:r>
      <w:rPr>
        <w:rStyle w:val="a3"/>
      </w:rPr>
      <w:instrText xml:space="preserve"> NUMPAGES \*Arabic </w:instrText>
    </w:r>
    <w:r>
      <w:rPr>
        <w:rStyle w:val="a3"/>
      </w:rPr>
      <w:fldChar w:fldCharType="separate"/>
    </w:r>
    <w:r w:rsidR="00DC7397">
      <w:rPr>
        <w:rStyle w:val="a3"/>
        <w:noProof/>
      </w:rPr>
      <w:t>7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E7" w:rsidRDefault="00A238E7">
      <w:r>
        <w:separator/>
      </w:r>
    </w:p>
  </w:footnote>
  <w:footnote w:type="continuationSeparator" w:id="0">
    <w:p w:rsidR="00A238E7" w:rsidRDefault="00A238E7">
      <w:r>
        <w:continuationSeparator/>
      </w:r>
    </w:p>
  </w:footnote>
  <w:footnote w:id="1">
    <w:p w:rsidR="004168E2" w:rsidRDefault="004168E2" w:rsidP="004168E2">
      <w:pPr>
        <w:pStyle w:val="ad"/>
        <w:jc w:val="both"/>
        <w:rPr>
          <w:rFonts w:ascii="Verdana" w:hAnsi="Verdana" w:cs="Arial"/>
          <w:sz w:val="16"/>
          <w:szCs w:val="16"/>
          <w:lang w:val="bg-BG"/>
        </w:rPr>
      </w:pPr>
      <w:r>
        <w:rPr>
          <w:rStyle w:val="FootnoteCharacters"/>
          <w:rFonts w:ascii="Verdana" w:hAnsi="Verdana"/>
        </w:rPr>
        <w:footnoteRef/>
      </w:r>
      <w:r>
        <w:rPr>
          <w:rFonts w:ascii="Verdana" w:hAnsi="Verdana" w:cs="Arial"/>
          <w:sz w:val="18"/>
          <w:szCs w:val="18"/>
          <w:lang w:val="bg-BG"/>
        </w:rPr>
        <w:tab/>
        <w:t xml:space="preserve"> </w:t>
      </w:r>
      <w:r>
        <w:rPr>
          <w:rFonts w:ascii="Verdana" w:hAnsi="Verdana" w:cs="Arial"/>
          <w:sz w:val="16"/>
          <w:szCs w:val="16"/>
          <w:lang w:val="bg-BG"/>
        </w:rPr>
        <w:t>По определение, прието от форумите и асоциации на благотворителни организации в САЩ и Европа, професионалният спорт и дейности, които генерират приход, не могат да бъдат считани за легитимни</w:t>
      </w:r>
      <w:r w:rsidR="0034785D">
        <w:rPr>
          <w:rFonts w:ascii="Verdana" w:hAnsi="Verdana" w:cs="Arial"/>
          <w:sz w:val="16"/>
          <w:szCs w:val="16"/>
          <w:lang w:val="bg-BG"/>
        </w:rPr>
        <w:t xml:space="preserve"> за конкурса</w:t>
      </w:r>
      <w:r>
        <w:rPr>
          <w:rFonts w:ascii="Verdana" w:hAnsi="Verdana" w:cs="Arial"/>
          <w:sz w:val="16"/>
          <w:szCs w:val="16"/>
          <w:lang w:val="bg-BG"/>
        </w:rPr>
        <w:t xml:space="preserve">. Това включва публични концерти и други събития с определена такса вход.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20" w:rsidRDefault="003F5F67" w:rsidP="00846A20">
    <w:pPr>
      <w:pStyle w:val="ae"/>
      <w:spacing w:before="0" w:after="0"/>
      <w:jc w:val="right"/>
      <w:rPr>
        <w:rFonts w:ascii="Tahoma" w:hAnsi="Tahoma" w:cs="Tahoma"/>
        <w:b/>
        <w:color w:val="808080"/>
        <w:sz w:val="16"/>
        <w:szCs w:val="16"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-50800</wp:posOffset>
              </wp:positionV>
              <wp:extent cx="1254125" cy="796290"/>
              <wp:effectExtent l="0" t="6350" r="317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796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CEA" w:rsidRDefault="003F5F6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257300" cy="714375"/>
                                <wp:effectExtent l="0" t="0" r="0" b="9525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4pt;width:98.75pt;height:62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" stroked="f">
              <v:fill opacity="0"/>
              <v:textbox inset="0,0,0,0">
                <w:txbxContent>
                  <w:p w:rsidR="00627CEA" w:rsidRDefault="003F5F67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257300" cy="714375"/>
                          <wp:effectExtent l="0" t="0" r="0" b="9525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-50800</wp:posOffset>
              </wp:positionV>
              <wp:extent cx="1253490" cy="795655"/>
              <wp:effectExtent l="0" t="6350" r="381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795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A20" w:rsidRDefault="003F5F67" w:rsidP="00846A2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257300" cy="714375"/>
                                <wp:effectExtent l="0" t="0" r="0" b="9525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9pt;margin-top:-4pt;width:98.7pt;height:62.6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" stroked="f">
              <v:fill opacity="0"/>
              <v:textbox inset="0,0,0,0">
                <w:txbxContent>
                  <w:p w:rsidR="00846A20" w:rsidRDefault="003F5F67" w:rsidP="00846A20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257300" cy="714375"/>
                          <wp:effectExtent l="0" t="0" r="0" b="9525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46A20">
      <w:rPr>
        <w:rFonts w:ascii="Tahoma" w:hAnsi="Tahoma" w:cs="Tahoma"/>
        <w:b/>
        <w:color w:val="808080"/>
        <w:sz w:val="16"/>
        <w:szCs w:val="16"/>
        <w:lang w:val="ru-RU"/>
      </w:rPr>
      <w:t xml:space="preserve">София </w:t>
    </w:r>
    <w:r w:rsidR="00846A20">
      <w:rPr>
        <w:rFonts w:ascii="Tahoma" w:hAnsi="Tahoma" w:cs="Tahoma"/>
        <w:b/>
        <w:color w:val="808080"/>
        <w:sz w:val="16"/>
        <w:szCs w:val="16"/>
        <w:lang w:val="en-US"/>
      </w:rPr>
      <w:t>1124</w:t>
    </w:r>
  </w:p>
  <w:p w:rsidR="00846A20" w:rsidRPr="002F6316" w:rsidRDefault="00846A20" w:rsidP="00846A20">
    <w:pPr>
      <w:pStyle w:val="ae"/>
      <w:spacing w:before="0" w:after="0"/>
      <w:jc w:val="right"/>
      <w:rPr>
        <w:rFonts w:ascii="Tahoma" w:hAnsi="Tahoma" w:cs="Tahoma"/>
        <w:b/>
        <w:color w:val="808080"/>
        <w:sz w:val="16"/>
        <w:szCs w:val="16"/>
        <w:lang w:val="ru-RU"/>
      </w:rPr>
    </w:pPr>
    <w:r w:rsidRPr="002F6316">
      <w:rPr>
        <w:rFonts w:ascii="Tahoma" w:hAnsi="Tahoma" w:cs="Tahoma"/>
        <w:b/>
        <w:color w:val="808080"/>
        <w:sz w:val="16"/>
        <w:szCs w:val="16"/>
        <w:lang w:val="ru-RU"/>
      </w:rPr>
      <w:t>ул. „Леонардо да Винчи“ 4Б, ет. 2</w:t>
    </w:r>
  </w:p>
  <w:p w:rsidR="00627CEA" w:rsidRDefault="00627CEA">
    <w:pPr>
      <w:pStyle w:val="ae"/>
      <w:spacing w:before="0" w:after="0"/>
      <w:jc w:val="right"/>
      <w:rPr>
        <w:rFonts w:ascii="Tahoma" w:hAnsi="Tahoma" w:cs="Tahoma"/>
        <w:b/>
        <w:color w:val="808080"/>
        <w:sz w:val="16"/>
        <w:szCs w:val="16"/>
        <w:lang w:val="ru-RU"/>
      </w:rPr>
    </w:pPr>
    <w:r>
      <w:rPr>
        <w:rFonts w:ascii="Tahoma" w:hAnsi="Tahoma" w:cs="Tahoma"/>
        <w:b/>
        <w:color w:val="808080"/>
        <w:sz w:val="16"/>
        <w:szCs w:val="16"/>
        <w:lang w:val="ru-RU"/>
      </w:rPr>
      <w:t>тел. /факс: (02)</w:t>
    </w:r>
    <w:r>
      <w:rPr>
        <w:rFonts w:ascii="Tahoma" w:hAnsi="Tahoma" w:cs="Tahoma"/>
        <w:b/>
        <w:color w:val="808080"/>
        <w:sz w:val="16"/>
        <w:szCs w:val="16"/>
      </w:rPr>
      <w:t> </w:t>
    </w:r>
    <w:r>
      <w:rPr>
        <w:rFonts w:ascii="Tahoma" w:hAnsi="Tahoma" w:cs="Tahoma"/>
        <w:b/>
        <w:color w:val="808080"/>
        <w:sz w:val="16"/>
        <w:szCs w:val="16"/>
        <w:lang w:val="ru-RU"/>
      </w:rPr>
      <w:t>951</w:t>
    </w:r>
    <w:r>
      <w:rPr>
        <w:rFonts w:ascii="Tahoma" w:hAnsi="Tahoma" w:cs="Tahoma"/>
        <w:b/>
        <w:color w:val="808080"/>
        <w:sz w:val="16"/>
        <w:szCs w:val="16"/>
      </w:rPr>
      <w:t> </w:t>
    </w:r>
    <w:r>
      <w:rPr>
        <w:rFonts w:ascii="Tahoma" w:hAnsi="Tahoma" w:cs="Tahoma"/>
        <w:b/>
        <w:color w:val="808080"/>
        <w:sz w:val="16"/>
        <w:szCs w:val="16"/>
        <w:lang w:val="ru-RU"/>
      </w:rPr>
      <w:t>59</w:t>
    </w:r>
    <w:r>
      <w:rPr>
        <w:rFonts w:ascii="Tahoma" w:hAnsi="Tahoma" w:cs="Tahoma"/>
        <w:b/>
        <w:color w:val="808080"/>
        <w:sz w:val="16"/>
        <w:szCs w:val="16"/>
      </w:rPr>
      <w:t> </w:t>
    </w:r>
    <w:r>
      <w:rPr>
        <w:rFonts w:ascii="Tahoma" w:hAnsi="Tahoma" w:cs="Tahoma"/>
        <w:b/>
        <w:color w:val="808080"/>
        <w:sz w:val="16"/>
        <w:szCs w:val="16"/>
        <w:lang w:val="ru-RU"/>
      </w:rPr>
      <w:t>78</w:t>
    </w:r>
  </w:p>
  <w:p w:rsidR="00627CEA" w:rsidRDefault="00A238E7">
    <w:pPr>
      <w:pStyle w:val="ae"/>
      <w:spacing w:before="0" w:after="0"/>
      <w:ind w:left="180"/>
      <w:jc w:val="right"/>
      <w:rPr>
        <w:rFonts w:ascii="Tahoma" w:hAnsi="Tahoma" w:cs="Tahoma"/>
        <w:b/>
        <w:color w:val="808080"/>
        <w:sz w:val="16"/>
        <w:szCs w:val="16"/>
      </w:rPr>
    </w:pPr>
    <w:hyperlink r:id="rId3" w:history="1">
      <w:r w:rsidR="00627CEA">
        <w:rPr>
          <w:rStyle w:val="a4"/>
          <w:rFonts w:ascii="Tahoma" w:hAnsi="Tahoma"/>
        </w:rPr>
        <w:t>www.dfbulgaria.org</w:t>
      </w:r>
    </w:hyperlink>
    <w:r w:rsidR="00627CEA">
      <w:rPr>
        <w:rFonts w:ascii="Tahoma" w:hAnsi="Tahoma" w:cs="Tahoma"/>
        <w:b/>
        <w:color w:val="808080"/>
        <w:sz w:val="16"/>
        <w:szCs w:val="16"/>
      </w:rPr>
      <w:t xml:space="preserve"> </w:t>
    </w:r>
  </w:p>
  <w:p w:rsidR="00627CEA" w:rsidRDefault="00627CEA">
    <w:pPr>
      <w:pStyle w:val="ab"/>
    </w:pPr>
  </w:p>
  <w:p w:rsidR="00627CEA" w:rsidRDefault="00627C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3D122E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E0637D"/>
    <w:multiLevelType w:val="hybridMultilevel"/>
    <w:tmpl w:val="011A97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72B2B"/>
    <w:multiLevelType w:val="hybridMultilevel"/>
    <w:tmpl w:val="A664CE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A6CE6"/>
    <w:multiLevelType w:val="hybridMultilevel"/>
    <w:tmpl w:val="287C64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6C28FE"/>
    <w:multiLevelType w:val="hybridMultilevel"/>
    <w:tmpl w:val="B0BA6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514036"/>
    <w:multiLevelType w:val="hybridMultilevel"/>
    <w:tmpl w:val="27F8D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0B0459"/>
    <w:multiLevelType w:val="hybridMultilevel"/>
    <w:tmpl w:val="6E58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43244"/>
    <w:multiLevelType w:val="hybridMultilevel"/>
    <w:tmpl w:val="1E2CD15A"/>
    <w:lvl w:ilvl="0" w:tplc="2E48F8E6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B9340C"/>
    <w:multiLevelType w:val="hybridMultilevel"/>
    <w:tmpl w:val="D632C5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87"/>
    <w:rsid w:val="00004F8C"/>
    <w:rsid w:val="000177F7"/>
    <w:rsid w:val="00026ACE"/>
    <w:rsid w:val="000344DA"/>
    <w:rsid w:val="00040BED"/>
    <w:rsid w:val="00050AA7"/>
    <w:rsid w:val="0006339E"/>
    <w:rsid w:val="000728C1"/>
    <w:rsid w:val="000825E2"/>
    <w:rsid w:val="000A1B81"/>
    <w:rsid w:val="000A2D89"/>
    <w:rsid w:val="000E73BA"/>
    <w:rsid w:val="000F3404"/>
    <w:rsid w:val="00101B86"/>
    <w:rsid w:val="00113328"/>
    <w:rsid w:val="001530C5"/>
    <w:rsid w:val="001547C7"/>
    <w:rsid w:val="00155FB5"/>
    <w:rsid w:val="00165462"/>
    <w:rsid w:val="00184274"/>
    <w:rsid w:val="0019238D"/>
    <w:rsid w:val="001A6392"/>
    <w:rsid w:val="001A6A45"/>
    <w:rsid w:val="001B368B"/>
    <w:rsid w:val="001D3C14"/>
    <w:rsid w:val="001D4928"/>
    <w:rsid w:val="001E0AF7"/>
    <w:rsid w:val="001F2419"/>
    <w:rsid w:val="00200214"/>
    <w:rsid w:val="002043B9"/>
    <w:rsid w:val="0023516E"/>
    <w:rsid w:val="00235D41"/>
    <w:rsid w:val="002400B0"/>
    <w:rsid w:val="00240594"/>
    <w:rsid w:val="002540F3"/>
    <w:rsid w:val="00254F95"/>
    <w:rsid w:val="00264CC4"/>
    <w:rsid w:val="002B007A"/>
    <w:rsid w:val="002C0121"/>
    <w:rsid w:val="002E0CAF"/>
    <w:rsid w:val="00337643"/>
    <w:rsid w:val="0034785D"/>
    <w:rsid w:val="003530AF"/>
    <w:rsid w:val="00353EED"/>
    <w:rsid w:val="00365C27"/>
    <w:rsid w:val="00370353"/>
    <w:rsid w:val="00391164"/>
    <w:rsid w:val="00392172"/>
    <w:rsid w:val="00394D4E"/>
    <w:rsid w:val="003B180B"/>
    <w:rsid w:val="003F0BF7"/>
    <w:rsid w:val="003F1849"/>
    <w:rsid w:val="003F5972"/>
    <w:rsid w:val="003F5F67"/>
    <w:rsid w:val="00402EC9"/>
    <w:rsid w:val="00403E87"/>
    <w:rsid w:val="004168E2"/>
    <w:rsid w:val="00427A3A"/>
    <w:rsid w:val="00441BF6"/>
    <w:rsid w:val="00443BEA"/>
    <w:rsid w:val="0045192C"/>
    <w:rsid w:val="00460DB8"/>
    <w:rsid w:val="00477C04"/>
    <w:rsid w:val="0048772C"/>
    <w:rsid w:val="00494049"/>
    <w:rsid w:val="00496EF9"/>
    <w:rsid w:val="004A37A1"/>
    <w:rsid w:val="004B6582"/>
    <w:rsid w:val="004C6A4C"/>
    <w:rsid w:val="004D39CB"/>
    <w:rsid w:val="004E46D8"/>
    <w:rsid w:val="00504075"/>
    <w:rsid w:val="0050516A"/>
    <w:rsid w:val="00520092"/>
    <w:rsid w:val="00522DC7"/>
    <w:rsid w:val="00546378"/>
    <w:rsid w:val="00554DC6"/>
    <w:rsid w:val="00565677"/>
    <w:rsid w:val="00572003"/>
    <w:rsid w:val="00575169"/>
    <w:rsid w:val="005871C6"/>
    <w:rsid w:val="00596D63"/>
    <w:rsid w:val="005A6500"/>
    <w:rsid w:val="005A7D12"/>
    <w:rsid w:val="005B69BA"/>
    <w:rsid w:val="005B7ABF"/>
    <w:rsid w:val="005C198A"/>
    <w:rsid w:val="005E5A3C"/>
    <w:rsid w:val="005F145C"/>
    <w:rsid w:val="005F4133"/>
    <w:rsid w:val="006002FD"/>
    <w:rsid w:val="00627CEA"/>
    <w:rsid w:val="0064582D"/>
    <w:rsid w:val="006467B3"/>
    <w:rsid w:val="00661197"/>
    <w:rsid w:val="00670B1F"/>
    <w:rsid w:val="00687BEA"/>
    <w:rsid w:val="00692B7D"/>
    <w:rsid w:val="00694A37"/>
    <w:rsid w:val="006976C7"/>
    <w:rsid w:val="006C1042"/>
    <w:rsid w:val="006D01EB"/>
    <w:rsid w:val="006D6B3A"/>
    <w:rsid w:val="006D7BBC"/>
    <w:rsid w:val="006E1BC9"/>
    <w:rsid w:val="006E7DF9"/>
    <w:rsid w:val="006F7165"/>
    <w:rsid w:val="0070627F"/>
    <w:rsid w:val="0071015B"/>
    <w:rsid w:val="00712704"/>
    <w:rsid w:val="00722423"/>
    <w:rsid w:val="00764B18"/>
    <w:rsid w:val="0076575E"/>
    <w:rsid w:val="007836F4"/>
    <w:rsid w:val="007A3CF3"/>
    <w:rsid w:val="007B265D"/>
    <w:rsid w:val="007C1DB1"/>
    <w:rsid w:val="007C2D0F"/>
    <w:rsid w:val="007C5DC4"/>
    <w:rsid w:val="008020E8"/>
    <w:rsid w:val="00806024"/>
    <w:rsid w:val="00815AA9"/>
    <w:rsid w:val="0083418C"/>
    <w:rsid w:val="00846A20"/>
    <w:rsid w:val="0085175E"/>
    <w:rsid w:val="00864C1C"/>
    <w:rsid w:val="00866D36"/>
    <w:rsid w:val="00877893"/>
    <w:rsid w:val="008820FF"/>
    <w:rsid w:val="00883508"/>
    <w:rsid w:val="008B3955"/>
    <w:rsid w:val="008D0D56"/>
    <w:rsid w:val="008E19B5"/>
    <w:rsid w:val="008E3B07"/>
    <w:rsid w:val="008E5BA5"/>
    <w:rsid w:val="008F2BC3"/>
    <w:rsid w:val="008F3553"/>
    <w:rsid w:val="009223C8"/>
    <w:rsid w:val="00931D60"/>
    <w:rsid w:val="00931F66"/>
    <w:rsid w:val="0094146A"/>
    <w:rsid w:val="00952839"/>
    <w:rsid w:val="00960F69"/>
    <w:rsid w:val="00972E77"/>
    <w:rsid w:val="00980E8A"/>
    <w:rsid w:val="009816F9"/>
    <w:rsid w:val="009B604A"/>
    <w:rsid w:val="009F51E1"/>
    <w:rsid w:val="00A045FC"/>
    <w:rsid w:val="00A11C3A"/>
    <w:rsid w:val="00A238E7"/>
    <w:rsid w:val="00A250F0"/>
    <w:rsid w:val="00A27CA4"/>
    <w:rsid w:val="00A33B12"/>
    <w:rsid w:val="00A5701C"/>
    <w:rsid w:val="00A67D7F"/>
    <w:rsid w:val="00A739E0"/>
    <w:rsid w:val="00A8725A"/>
    <w:rsid w:val="00A9772C"/>
    <w:rsid w:val="00AA09C5"/>
    <w:rsid w:val="00AA1C5F"/>
    <w:rsid w:val="00AB4FBF"/>
    <w:rsid w:val="00AC5747"/>
    <w:rsid w:val="00AD2AB1"/>
    <w:rsid w:val="00AE34E5"/>
    <w:rsid w:val="00AF1D5E"/>
    <w:rsid w:val="00B00561"/>
    <w:rsid w:val="00B0580A"/>
    <w:rsid w:val="00B07336"/>
    <w:rsid w:val="00B14BD4"/>
    <w:rsid w:val="00B248F4"/>
    <w:rsid w:val="00B330D0"/>
    <w:rsid w:val="00B53479"/>
    <w:rsid w:val="00B55C20"/>
    <w:rsid w:val="00B6072C"/>
    <w:rsid w:val="00B63DAD"/>
    <w:rsid w:val="00B778A3"/>
    <w:rsid w:val="00B81F17"/>
    <w:rsid w:val="00B87105"/>
    <w:rsid w:val="00B95F91"/>
    <w:rsid w:val="00BB3FD8"/>
    <w:rsid w:val="00BD0EAA"/>
    <w:rsid w:val="00C13485"/>
    <w:rsid w:val="00C23159"/>
    <w:rsid w:val="00C3179E"/>
    <w:rsid w:val="00C35E0C"/>
    <w:rsid w:val="00C40B9D"/>
    <w:rsid w:val="00C66FE5"/>
    <w:rsid w:val="00C70ABE"/>
    <w:rsid w:val="00C72E80"/>
    <w:rsid w:val="00C73DF7"/>
    <w:rsid w:val="00C75E9C"/>
    <w:rsid w:val="00C96AA4"/>
    <w:rsid w:val="00CA6635"/>
    <w:rsid w:val="00CC03BE"/>
    <w:rsid w:val="00CC2386"/>
    <w:rsid w:val="00CC6F63"/>
    <w:rsid w:val="00CE0D80"/>
    <w:rsid w:val="00CE0FEE"/>
    <w:rsid w:val="00CF30F7"/>
    <w:rsid w:val="00CF6083"/>
    <w:rsid w:val="00D1400A"/>
    <w:rsid w:val="00D26A81"/>
    <w:rsid w:val="00D325CD"/>
    <w:rsid w:val="00D600D9"/>
    <w:rsid w:val="00D61A4F"/>
    <w:rsid w:val="00D93CD3"/>
    <w:rsid w:val="00DB1F6F"/>
    <w:rsid w:val="00DC7397"/>
    <w:rsid w:val="00DD6D94"/>
    <w:rsid w:val="00DE407A"/>
    <w:rsid w:val="00DE6C59"/>
    <w:rsid w:val="00DF3D80"/>
    <w:rsid w:val="00E120D2"/>
    <w:rsid w:val="00E168BF"/>
    <w:rsid w:val="00E26831"/>
    <w:rsid w:val="00E51C2E"/>
    <w:rsid w:val="00E569CA"/>
    <w:rsid w:val="00EA20CC"/>
    <w:rsid w:val="00EA6499"/>
    <w:rsid w:val="00EC56C5"/>
    <w:rsid w:val="00EE3E7A"/>
    <w:rsid w:val="00EF6754"/>
    <w:rsid w:val="00F27C3C"/>
    <w:rsid w:val="00F30A12"/>
    <w:rsid w:val="00F32E3A"/>
    <w:rsid w:val="00F40DD2"/>
    <w:rsid w:val="00F47CA9"/>
    <w:rsid w:val="00F71C9C"/>
    <w:rsid w:val="00F733E5"/>
    <w:rsid w:val="00F77DC4"/>
    <w:rsid w:val="00FA0722"/>
    <w:rsid w:val="00FA4F39"/>
    <w:rsid w:val="00FD6D4A"/>
    <w:rsid w:val="00FE142A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a3">
    <w:name w:val="page number"/>
    <w:basedOn w:val="WW-DefaultParagraphFont"/>
  </w:style>
  <w:style w:type="character" w:customStyle="1" w:styleId="FootnoteCharacters">
    <w:name w:val="Footnote Characters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rPr>
      <w:sz w:val="16"/>
      <w:szCs w:val="16"/>
    </w:rPr>
  </w:style>
  <w:style w:type="character" w:customStyle="1" w:styleId="WW8Num4z1">
    <w:name w:val="WW8Num4z1"/>
    <w:rPr>
      <w:rFonts w:ascii="Symbol" w:hAnsi="Symbol"/>
    </w:rPr>
  </w:style>
  <w:style w:type="character" w:styleId="a6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7">
    <w:name w:val="endnote reference"/>
    <w:rPr>
      <w:vertAlign w:val="superscript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ad">
    <w:name w:val="footnote text"/>
    <w:basedOn w:val="a"/>
    <w:rPr>
      <w:lang w:val="en-GB"/>
    </w:rPr>
  </w:style>
  <w:style w:type="paragraph" w:styleId="ae">
    <w:name w:val="Normal (Web)"/>
    <w:basedOn w:val="a"/>
    <w:pPr>
      <w:spacing w:before="280" w:after="280"/>
    </w:pPr>
    <w:rPr>
      <w:sz w:val="24"/>
      <w:lang w:val="en-GB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annotation text"/>
    <w:basedOn w:val="a"/>
  </w:style>
  <w:style w:type="paragraph" w:styleId="af1">
    <w:name w:val="annotation subject"/>
    <w:basedOn w:val="af0"/>
    <w:next w:val="af0"/>
    <w:rPr>
      <w:b/>
      <w:bCs/>
    </w:rPr>
  </w:style>
  <w:style w:type="paragraph" w:customStyle="1" w:styleId="Framecontents">
    <w:name w:val="Frame contents"/>
    <w:basedOn w:val="a8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FootnoteReference">
    <w:name w:val="WW-Footnote Reference"/>
    <w:rsid w:val="004168E2"/>
    <w:rPr>
      <w:vertAlign w:val="superscript"/>
    </w:rPr>
  </w:style>
  <w:style w:type="character" w:styleId="af2">
    <w:name w:val="Strong"/>
    <w:uiPriority w:val="22"/>
    <w:qFormat/>
    <w:rsid w:val="00D93CD3"/>
    <w:rPr>
      <w:b/>
      <w:bCs/>
    </w:rPr>
  </w:style>
  <w:style w:type="paragraph" w:styleId="af3">
    <w:name w:val="List Paragraph"/>
    <w:basedOn w:val="a"/>
    <w:uiPriority w:val="34"/>
    <w:qFormat/>
    <w:rsid w:val="00477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a3">
    <w:name w:val="page number"/>
    <w:basedOn w:val="WW-DefaultParagraphFont"/>
  </w:style>
  <w:style w:type="character" w:customStyle="1" w:styleId="FootnoteCharacters">
    <w:name w:val="Footnote Characters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rPr>
      <w:sz w:val="16"/>
      <w:szCs w:val="16"/>
    </w:rPr>
  </w:style>
  <w:style w:type="character" w:customStyle="1" w:styleId="WW8Num4z1">
    <w:name w:val="WW8Num4z1"/>
    <w:rPr>
      <w:rFonts w:ascii="Symbol" w:hAnsi="Symbol"/>
    </w:rPr>
  </w:style>
  <w:style w:type="character" w:styleId="a6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7">
    <w:name w:val="endnote reference"/>
    <w:rPr>
      <w:vertAlign w:val="superscript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ad">
    <w:name w:val="footnote text"/>
    <w:basedOn w:val="a"/>
    <w:rPr>
      <w:lang w:val="en-GB"/>
    </w:rPr>
  </w:style>
  <w:style w:type="paragraph" w:styleId="ae">
    <w:name w:val="Normal (Web)"/>
    <w:basedOn w:val="a"/>
    <w:pPr>
      <w:spacing w:before="280" w:after="280"/>
    </w:pPr>
    <w:rPr>
      <w:sz w:val="24"/>
      <w:lang w:val="en-GB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annotation text"/>
    <w:basedOn w:val="a"/>
  </w:style>
  <w:style w:type="paragraph" w:styleId="af1">
    <w:name w:val="annotation subject"/>
    <w:basedOn w:val="af0"/>
    <w:next w:val="af0"/>
    <w:rPr>
      <w:b/>
      <w:bCs/>
    </w:rPr>
  </w:style>
  <w:style w:type="paragraph" w:customStyle="1" w:styleId="Framecontents">
    <w:name w:val="Frame contents"/>
    <w:basedOn w:val="a8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FootnoteReference">
    <w:name w:val="WW-Footnote Reference"/>
    <w:rsid w:val="004168E2"/>
    <w:rPr>
      <w:vertAlign w:val="superscript"/>
    </w:rPr>
  </w:style>
  <w:style w:type="character" w:styleId="af2">
    <w:name w:val="Strong"/>
    <w:uiPriority w:val="22"/>
    <w:qFormat/>
    <w:rsid w:val="00D93CD3"/>
    <w:rPr>
      <w:b/>
      <w:bCs/>
    </w:rPr>
  </w:style>
  <w:style w:type="paragraph" w:styleId="af3">
    <w:name w:val="List Paragraph"/>
    <w:basedOn w:val="a"/>
    <w:uiPriority w:val="34"/>
    <w:qFormat/>
    <w:rsid w:val="0047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ncheva@dfbulgari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fbulgaria.org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Формуляр за участие</vt:lpstr>
      <vt:lpstr>Формуляр за участие</vt:lpstr>
    </vt:vector>
  </TitlesOfParts>
  <Company>HCData</Company>
  <LinksUpToDate>false</LinksUpToDate>
  <CharactersWithSpaces>12742</CharactersWithSpaces>
  <SharedDoc>false</SharedDoc>
  <HLinks>
    <vt:vector size="12" baseType="variant"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mailto:aivancheva@dfbulgaria.org</vt:lpwstr>
      </vt:variant>
      <vt:variant>
        <vt:lpwstr/>
      </vt:variant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http://www.dfbulgaria.org/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участие</dc:title>
  <dc:creator>PRIVATE</dc:creator>
  <cp:lastModifiedBy>Angelina Ivancheva</cp:lastModifiedBy>
  <cp:revision>5</cp:revision>
  <cp:lastPrinted>1900-12-31T21:00:00Z</cp:lastPrinted>
  <dcterms:created xsi:type="dcterms:W3CDTF">2016-08-03T13:59:00Z</dcterms:created>
  <dcterms:modified xsi:type="dcterms:W3CDTF">2016-08-04T08:01:00Z</dcterms:modified>
</cp:coreProperties>
</file>